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9810" w14:textId="0B5B49B8" w:rsidR="00944B30" w:rsidRPr="00ED5739" w:rsidRDefault="00944B30" w:rsidP="00944B30">
      <w:pPr>
        <w:autoSpaceDE w:val="0"/>
        <w:spacing w:line="360" w:lineRule="auto"/>
        <w:ind w:firstLine="709"/>
        <w:jc w:val="right"/>
        <w:rPr>
          <w:rFonts w:eastAsia="TimesNewRomanPSMT"/>
          <w:b/>
          <w:bCs/>
          <w:sz w:val="28"/>
          <w:szCs w:val="28"/>
        </w:rPr>
      </w:pPr>
      <w:r w:rsidRPr="00CB5857">
        <w:rPr>
          <w:rFonts w:eastAsia="TimesNewRomanPSMT"/>
          <w:b/>
          <w:bCs/>
          <w:sz w:val="28"/>
          <w:szCs w:val="28"/>
        </w:rPr>
        <w:t xml:space="preserve">Publiczne obwieszczenie w dniu </w:t>
      </w:r>
      <w:r w:rsidR="00F16735">
        <w:rPr>
          <w:rFonts w:eastAsia="TimesNewRomanPSMT"/>
          <w:b/>
          <w:bCs/>
          <w:sz w:val="28"/>
          <w:szCs w:val="28"/>
        </w:rPr>
        <w:t>12.08</w:t>
      </w:r>
      <w:r w:rsidRPr="00CB5857">
        <w:rPr>
          <w:rFonts w:eastAsia="TimesNewRomanPSMT"/>
          <w:b/>
          <w:bCs/>
          <w:sz w:val="28"/>
          <w:szCs w:val="28"/>
        </w:rPr>
        <w:t>.2022 r.</w:t>
      </w:r>
    </w:p>
    <w:p w14:paraId="1D326718" w14:textId="29FD2310" w:rsidR="00944B30" w:rsidRDefault="00944B30" w:rsidP="00944B30">
      <w:pPr>
        <w:rPr>
          <w:rFonts w:eastAsia="Times New Roman"/>
          <w:b/>
          <w:bCs/>
          <w:sz w:val="28"/>
          <w:szCs w:val="28"/>
        </w:rPr>
      </w:pPr>
      <w:r w:rsidRPr="00CB5857">
        <w:rPr>
          <w:rFonts w:eastAsia="Times New Roman"/>
          <w:b/>
          <w:bCs/>
          <w:sz w:val="28"/>
          <w:szCs w:val="28"/>
        </w:rPr>
        <w:t xml:space="preserve">Lubasz, dnia </w:t>
      </w:r>
      <w:r w:rsidR="00F16735">
        <w:rPr>
          <w:rFonts w:eastAsia="Times New Roman"/>
          <w:b/>
          <w:bCs/>
          <w:sz w:val="28"/>
          <w:szCs w:val="28"/>
        </w:rPr>
        <w:t>12.08</w:t>
      </w:r>
      <w:r w:rsidRPr="00CB5857">
        <w:rPr>
          <w:rFonts w:eastAsia="Times New Roman"/>
          <w:b/>
          <w:bCs/>
          <w:sz w:val="28"/>
          <w:szCs w:val="28"/>
        </w:rPr>
        <w:t>.2022 r.</w:t>
      </w:r>
    </w:p>
    <w:p w14:paraId="31A9CFEC" w14:textId="77777777" w:rsidR="00944B30" w:rsidRPr="00CB5857" w:rsidRDefault="00944B30" w:rsidP="00944B3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Znak sprawy: RG.III.6220.2.2022</w:t>
      </w:r>
    </w:p>
    <w:p w14:paraId="5A9A6028" w14:textId="77777777" w:rsidR="00944B30" w:rsidRPr="00C5117B" w:rsidRDefault="00944B30" w:rsidP="00944B30">
      <w:pPr>
        <w:rPr>
          <w:rFonts w:eastAsia="Times New Roman"/>
          <w:b/>
          <w:bCs/>
          <w:sz w:val="28"/>
          <w:szCs w:val="28"/>
          <w:u w:val="single"/>
        </w:rPr>
      </w:pPr>
    </w:p>
    <w:p w14:paraId="6F67CD0C" w14:textId="77777777" w:rsidR="00944B30" w:rsidRPr="00ED5739" w:rsidRDefault="00944B30" w:rsidP="00944B30">
      <w:pPr>
        <w:jc w:val="center"/>
        <w:rPr>
          <w:sz w:val="28"/>
          <w:szCs w:val="28"/>
        </w:rPr>
      </w:pPr>
      <w:r w:rsidRPr="00C5117B">
        <w:rPr>
          <w:rFonts w:eastAsia="Times New Roman"/>
          <w:b/>
          <w:bCs/>
          <w:sz w:val="28"/>
          <w:szCs w:val="28"/>
          <w:u w:val="single"/>
        </w:rPr>
        <w:t>O B W I E S Z C Z E N I E</w:t>
      </w:r>
    </w:p>
    <w:p w14:paraId="7C32427C" w14:textId="77777777" w:rsidR="00944B30" w:rsidRPr="00C5117B" w:rsidRDefault="00944B30" w:rsidP="00944B30">
      <w:pPr>
        <w:rPr>
          <w:rFonts w:eastAsia="Times New Roman"/>
          <w:b/>
          <w:bCs/>
          <w:sz w:val="28"/>
          <w:szCs w:val="28"/>
          <w:u w:val="single"/>
        </w:rPr>
      </w:pPr>
    </w:p>
    <w:p w14:paraId="195DBE4E" w14:textId="284B06F5" w:rsidR="00CA02E3" w:rsidRPr="00812374" w:rsidRDefault="00944B30" w:rsidP="00812374">
      <w:pPr>
        <w:pStyle w:val="Standard"/>
        <w:spacing w:line="360" w:lineRule="auto"/>
        <w:ind w:firstLine="709"/>
        <w:jc w:val="both"/>
        <w:rPr>
          <w:rFonts w:ascii="Times New Roman" w:eastAsia="TimesNewRomanPSMT" w:hAnsi="Times New Roman" w:cs="Times New Roman"/>
        </w:rPr>
      </w:pPr>
      <w:r w:rsidRPr="00812374">
        <w:rPr>
          <w:rFonts w:ascii="Times New Roman" w:eastAsia="TimesNewRomanPSMT" w:hAnsi="Times New Roman" w:cs="Times New Roman"/>
        </w:rPr>
        <w:t>Na podstawie</w:t>
      </w:r>
      <w:r w:rsidRPr="00812374">
        <w:rPr>
          <w:rFonts w:ascii="Times New Roman" w:hAnsi="Times New Roman" w:cs="Times New Roman"/>
        </w:rPr>
        <w:t xml:space="preserve"> art. </w:t>
      </w:r>
      <w:r w:rsidR="00E82C4D">
        <w:rPr>
          <w:rFonts w:ascii="Times New Roman" w:hAnsi="Times New Roman" w:cs="Times New Roman"/>
        </w:rPr>
        <w:t>36</w:t>
      </w:r>
      <w:r w:rsidRPr="00812374">
        <w:rPr>
          <w:rFonts w:ascii="Times New Roman" w:hAnsi="Times New Roman" w:cs="Times New Roman"/>
        </w:rPr>
        <w:t xml:space="preserve"> oraz art. 49 ustawy z dnia 14 czerwca 1960 r. Kodeks postępowania administracyjnego (Dz. U. z 2021 r., poz. 735 ze zm.), w związku z </w:t>
      </w:r>
      <w:r w:rsidR="00E82C4D">
        <w:rPr>
          <w:rFonts w:ascii="Times New Roman" w:hAnsi="Times New Roman" w:cs="Times New Roman"/>
        </w:rPr>
        <w:t xml:space="preserve">art. </w:t>
      </w:r>
      <w:r w:rsidRPr="00812374">
        <w:rPr>
          <w:rFonts w:ascii="Times New Roman" w:hAnsi="Times New Roman" w:cs="Times New Roman"/>
        </w:rPr>
        <w:t xml:space="preserve">74 ust. 3 </w:t>
      </w:r>
      <w:r w:rsidRPr="00812374">
        <w:rPr>
          <w:rFonts w:ascii="Times New Roman" w:eastAsia="TimesNewRomanPSMT" w:hAnsi="Times New Roman" w:cs="Times New Roman"/>
        </w:rPr>
        <w:t xml:space="preserve">ustawy z dnia 3 października 2008 r. o udostępnieniu informacji  o środowisku i jego ochronie, udziale społeczeństwa w ochronie środowiska oraz o ocenach oddziaływania na środowisko (Dz. U. z 2022 r., poz. 1029 ze zm.) </w:t>
      </w:r>
      <w:bookmarkStart w:id="0" w:name="_Hlk111124508"/>
      <w:bookmarkStart w:id="1" w:name="_Hlk111124560"/>
    </w:p>
    <w:p w14:paraId="7C485920" w14:textId="4AD0DE43" w:rsidR="00CA02E3" w:rsidRDefault="00CA02E3" w:rsidP="00CA02E3">
      <w:pPr>
        <w:pStyle w:val="Standard"/>
        <w:spacing w:line="360" w:lineRule="auto"/>
        <w:jc w:val="center"/>
        <w:rPr>
          <w:rFonts w:eastAsia="TimesNewRomanPSMT"/>
          <w:b/>
          <w:bCs/>
        </w:rPr>
      </w:pPr>
      <w:r w:rsidRPr="00CA02E3">
        <w:rPr>
          <w:rFonts w:eastAsia="TimesNewRomanPSMT"/>
          <w:b/>
          <w:bCs/>
        </w:rPr>
        <w:t>zawiadamiam</w:t>
      </w:r>
    </w:p>
    <w:p w14:paraId="49EB8F93" w14:textId="77777777" w:rsidR="00E82C4D" w:rsidRPr="00CA02E3" w:rsidRDefault="00E82C4D" w:rsidP="00CA02E3">
      <w:pPr>
        <w:pStyle w:val="Standard"/>
        <w:spacing w:line="360" w:lineRule="auto"/>
        <w:jc w:val="center"/>
        <w:rPr>
          <w:rFonts w:eastAsia="TimesNewRomanPSMT"/>
          <w:b/>
          <w:bCs/>
        </w:rPr>
      </w:pPr>
    </w:p>
    <w:p w14:paraId="03D7453D" w14:textId="358B7ECE" w:rsidR="00944B30" w:rsidRPr="008D083D" w:rsidRDefault="00CA02E3" w:rsidP="008D083D">
      <w:pPr>
        <w:autoSpaceDE w:val="0"/>
        <w:spacing w:line="360" w:lineRule="auto"/>
        <w:jc w:val="both"/>
        <w:rPr>
          <w:rFonts w:eastAsia="TimesNewRomanPS-BoldMT" w:cs="TimesNewRomanPS-BoldMT"/>
          <w:b/>
          <w:bCs/>
          <w:i/>
          <w:iCs/>
        </w:rPr>
      </w:pPr>
      <w:r>
        <w:t xml:space="preserve">iż </w:t>
      </w:r>
      <w:r w:rsidR="00E82C4D">
        <w:t xml:space="preserve">w związku z prowadzonym postępowaniem  w sprawie </w:t>
      </w:r>
      <w:r w:rsidR="00045E69">
        <w:t>wydania decyzji o środowiskowych uwarunkowaniach dla przedsięwzięcia</w:t>
      </w:r>
      <w:r w:rsidR="00E82C4D">
        <w:t xml:space="preserve"> pod nazwą </w:t>
      </w:r>
      <w:r w:rsidR="00E82C4D" w:rsidRPr="003B3234">
        <w:rPr>
          <w:rFonts w:eastAsia="TimesNewRomanPS-BoldMT" w:cs="TimesNewRomanPS-BoldMT"/>
          <w:b/>
          <w:bCs/>
          <w:i/>
          <w:iCs/>
        </w:rPr>
        <w:t>„Przebudowa drogi wojewódzkiej nr 182 Międzychód - Ujście odcinek od km 59+004,00 do km 60+696,60 w m. Lubasz"</w:t>
      </w:r>
      <w:r w:rsidR="008D083D">
        <w:rPr>
          <w:rFonts w:eastAsia="TimesNewRomanPS-BoldMT" w:cs="TimesNewRomanPS-BoldMT"/>
          <w:b/>
          <w:bCs/>
          <w:i/>
          <w:iCs/>
        </w:rPr>
        <w:t xml:space="preserve">, </w:t>
      </w:r>
      <w:r>
        <w:t xml:space="preserve">wyznaczam termin załatwienia sprawy do  </w:t>
      </w:r>
      <w:r>
        <w:rPr>
          <w:b/>
          <w:bCs/>
        </w:rPr>
        <w:t xml:space="preserve">30 września 2022 r.  </w:t>
      </w:r>
      <w:r>
        <w:t>z uwagi na trwającą procedurę opiniowana przez Regionalnego Dyrektora Ochrony Środowiska w Poznaniu oraz czasem niezbędnym na dokonanie analizy dokumentacji.</w:t>
      </w:r>
    </w:p>
    <w:bookmarkEnd w:id="0"/>
    <w:bookmarkEnd w:id="1"/>
    <w:p w14:paraId="1E78956E" w14:textId="73C334EF" w:rsidR="00944B30" w:rsidRDefault="008D083D" w:rsidP="00944B30">
      <w:pPr>
        <w:autoSpaceDE w:val="0"/>
        <w:spacing w:line="360" w:lineRule="auto"/>
        <w:ind w:firstLine="709"/>
        <w:jc w:val="both"/>
        <w:rPr>
          <w:rFonts w:eastAsia="TimesNewRomanPSMT"/>
          <w:u w:val="single"/>
        </w:rPr>
      </w:pPr>
      <w:r>
        <w:rPr>
          <w:rFonts w:eastAsia="TimesNewRomanPSMT"/>
        </w:rPr>
        <w:t>Na</w:t>
      </w:r>
      <w:r w:rsidR="00944B30" w:rsidRPr="00707CE0">
        <w:rPr>
          <w:rFonts w:eastAsia="TimesNewRomanPSMT"/>
        </w:rPr>
        <w:t xml:space="preserve"> podstawie art. 74 ust. 3 ustawy o udostępnianiu informacji  </w:t>
      </w:r>
      <w:r w:rsidR="00C2069C">
        <w:rPr>
          <w:rFonts w:eastAsia="TimesNewRomanPSMT"/>
        </w:rPr>
        <w:br/>
      </w:r>
      <w:r w:rsidR="00944B30" w:rsidRPr="00707CE0">
        <w:rPr>
          <w:rFonts w:eastAsia="TimesNewRomanPSMT"/>
        </w:rPr>
        <w:t xml:space="preserve">o środowisku i jego ochronie, udziale społeczeństwa w ochronie środowiska oraz o ocenach oddziaływania na środowisko (Dz.U. z 2022 poz. 1029 ze zm.), strony postępowania zawiadamia się  zgodnie z art. 49 KPA – </w:t>
      </w:r>
      <w:r w:rsidR="00944B30" w:rsidRPr="00824CE2">
        <w:rPr>
          <w:rFonts w:eastAsia="TimesNewRomanPSMT"/>
          <w:u w:val="single"/>
        </w:rPr>
        <w:t>tj. poprzez publiczne obwieszczenie.</w:t>
      </w:r>
    </w:p>
    <w:p w14:paraId="1964ED3B" w14:textId="700E5F27" w:rsidR="00CA02E3" w:rsidRPr="00CA02E3" w:rsidRDefault="00CA02E3" w:rsidP="00CA02E3">
      <w:pPr>
        <w:pStyle w:val="Standard"/>
        <w:spacing w:line="360" w:lineRule="auto"/>
        <w:ind w:firstLine="709"/>
        <w:jc w:val="both"/>
      </w:pPr>
      <w:r w:rsidRPr="003D24BF">
        <w:rPr>
          <w:rFonts w:ascii="Times New Roman" w:hAnsi="Times New Roman"/>
        </w:rPr>
        <w:t xml:space="preserve">Jednocześnie informuję, że zgodnie z art. 37 § 1 </w:t>
      </w:r>
      <w:r>
        <w:rPr>
          <w:rFonts w:ascii="Times New Roman" w:hAnsi="Times New Roman"/>
        </w:rPr>
        <w:t>ustawy z dnia 14 czerwca 1960 r. Kodeks postępowania administracyjnego (Dz. U. z 2021 r. poz. 735 ze zm.)</w:t>
      </w:r>
      <w:r w:rsidRPr="003D24BF">
        <w:rPr>
          <w:rFonts w:ascii="Times New Roman" w:hAnsi="Times New Roman"/>
        </w:rPr>
        <w:t xml:space="preserve"> Stronie służy prawo do wniesienia ponaglenia, jeżeli sprawy nie załatwiono w terminie bądź postępowanie jest prowadzone dłużej niż jest to niezbędne do załatwienia sprawy. Ponaglenie wnosi się do Samorządowego Kolegium Odwoławczego w Pile za pośrednictwem Wójta Gminy </w:t>
      </w:r>
      <w:r>
        <w:rPr>
          <w:rFonts w:ascii="Times New Roman" w:hAnsi="Times New Roman"/>
        </w:rPr>
        <w:t>Lubasz.</w:t>
      </w:r>
    </w:p>
    <w:p w14:paraId="48D223AC" w14:textId="359F1215" w:rsidR="00A4626C" w:rsidRPr="00CC1395" w:rsidRDefault="00944B30" w:rsidP="00CC1395">
      <w:pPr>
        <w:autoSpaceDE w:val="0"/>
        <w:spacing w:line="360" w:lineRule="auto"/>
        <w:ind w:firstLine="709"/>
        <w:jc w:val="both"/>
        <w:rPr>
          <w:b/>
          <w:bCs/>
          <w:color w:val="000000"/>
        </w:rPr>
      </w:pPr>
      <w:r w:rsidRPr="003B3234">
        <w:rPr>
          <w:b/>
          <w:bCs/>
          <w:color w:val="000000"/>
        </w:rPr>
        <w:t>Doręczenie zawiadomienia uważa się za dokonane po upływie 14 dni od dnia publicznego obwieszczenia.</w:t>
      </w:r>
    </w:p>
    <w:p w14:paraId="1BE60173" w14:textId="77777777" w:rsidR="00CC1395" w:rsidRPr="00CC1395" w:rsidRDefault="00CC1395" w:rsidP="00CC1395">
      <w:pPr>
        <w:widowControl/>
        <w:suppressAutoHyphens w:val="0"/>
        <w:autoSpaceDE w:val="0"/>
        <w:autoSpaceDN w:val="0"/>
        <w:adjustRightInd w:val="0"/>
        <w:spacing w:line="480" w:lineRule="auto"/>
        <w:jc w:val="right"/>
        <w:rPr>
          <w:rFonts w:eastAsiaTheme="minorHAnsi"/>
          <w:color w:val="000000"/>
          <w:kern w:val="0"/>
          <w:lang w:eastAsia="en-US"/>
        </w:rPr>
      </w:pPr>
      <w:r w:rsidRPr="00CC1395">
        <w:rPr>
          <w:rFonts w:eastAsiaTheme="minorHAnsi"/>
          <w:b/>
          <w:bCs/>
          <w:color w:val="000000"/>
          <w:kern w:val="0"/>
          <w:lang w:eastAsia="en-US"/>
        </w:rPr>
        <w:t xml:space="preserve">z up. Wójta Gminy Lubasz </w:t>
      </w:r>
    </w:p>
    <w:p w14:paraId="61D25132" w14:textId="77777777" w:rsidR="00CC1395" w:rsidRPr="00CC1395" w:rsidRDefault="00CC1395" w:rsidP="00CC1395">
      <w:pPr>
        <w:widowControl/>
        <w:suppressAutoHyphens w:val="0"/>
        <w:autoSpaceDE w:val="0"/>
        <w:autoSpaceDN w:val="0"/>
        <w:adjustRightInd w:val="0"/>
        <w:spacing w:line="480" w:lineRule="auto"/>
        <w:jc w:val="right"/>
        <w:rPr>
          <w:rFonts w:eastAsiaTheme="minorHAnsi"/>
          <w:color w:val="000000"/>
          <w:kern w:val="0"/>
          <w:lang w:eastAsia="en-US"/>
        </w:rPr>
      </w:pPr>
      <w:r w:rsidRPr="00CC1395">
        <w:rPr>
          <w:rFonts w:eastAsiaTheme="minorHAnsi"/>
          <w:b/>
          <w:bCs/>
          <w:color w:val="000000"/>
          <w:kern w:val="0"/>
          <w:lang w:eastAsia="en-US"/>
        </w:rPr>
        <w:t xml:space="preserve">Zastępca Wójta Gminy </w:t>
      </w:r>
    </w:p>
    <w:p w14:paraId="5C81E2C0" w14:textId="77777777" w:rsidR="00CC1395" w:rsidRPr="00CC1395" w:rsidRDefault="00CC1395" w:rsidP="00CC1395">
      <w:pPr>
        <w:spacing w:line="480" w:lineRule="auto"/>
        <w:jc w:val="right"/>
        <w:rPr>
          <w:rFonts w:eastAsia="Times New Roman"/>
          <w:b/>
          <w:bCs/>
          <w:u w:val="single"/>
        </w:rPr>
      </w:pPr>
      <w:r w:rsidRPr="00CC1395">
        <w:rPr>
          <w:rFonts w:eastAsiaTheme="minorHAnsi"/>
          <w:b/>
          <w:bCs/>
          <w:color w:val="000000"/>
          <w:kern w:val="0"/>
          <w:lang w:eastAsia="en-US"/>
        </w:rPr>
        <w:t>/-/ Grażyna Graj</w:t>
      </w:r>
    </w:p>
    <w:p w14:paraId="7A2229FB" w14:textId="72654F87" w:rsidR="00FF1D46" w:rsidRDefault="00FF1D46" w:rsidP="00CA02E3">
      <w:pPr>
        <w:autoSpaceDE w:val="0"/>
        <w:spacing w:line="360" w:lineRule="auto"/>
        <w:jc w:val="both"/>
        <w:rPr>
          <w:rFonts w:eastAsia="TimesNewRomanPSMT"/>
        </w:rPr>
      </w:pPr>
    </w:p>
    <w:p w14:paraId="240B034E" w14:textId="77777777" w:rsidR="00944B30" w:rsidRDefault="00944B30" w:rsidP="00944B30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Sprawę prowadzi: Natalia Just, tel. 790 203 956</w:t>
      </w:r>
    </w:p>
    <w:p w14:paraId="6843946C" w14:textId="77777777" w:rsidR="00880760" w:rsidRPr="00880760" w:rsidRDefault="00880760" w:rsidP="00880760">
      <w:pPr>
        <w:widowControl/>
        <w:suppressAutoHyphens w:val="0"/>
        <w:autoSpaceDE w:val="0"/>
        <w:autoSpaceDN w:val="0"/>
        <w:adjustRightInd w:val="0"/>
        <w:rPr>
          <w:rFonts w:ascii="Calibri" w:eastAsiaTheme="minorHAnsi" w:hAnsi="Calibri" w:cs="Calibri"/>
          <w:color w:val="000000"/>
          <w:kern w:val="0"/>
          <w:lang w:eastAsia="en-US"/>
        </w:rPr>
      </w:pPr>
    </w:p>
    <w:p w14:paraId="48AD2C4F" w14:textId="77777777" w:rsidR="00CA02E3" w:rsidRDefault="00CA02E3" w:rsidP="00944B30">
      <w:pPr>
        <w:pStyle w:val="Default"/>
        <w:rPr>
          <w:rFonts w:ascii="Times New Roman" w:hAnsi="Times New Roman" w:cs="Times New Roman"/>
          <w:color w:val="auto"/>
          <w:sz w:val="18"/>
          <w:szCs w:val="18"/>
        </w:rPr>
      </w:pPr>
    </w:p>
    <w:p w14:paraId="15C200FC" w14:textId="66B6FC30" w:rsidR="00944B30" w:rsidRPr="005C0F35" w:rsidRDefault="00944B30" w:rsidP="00944B30">
      <w:pPr>
        <w:spacing w:line="360" w:lineRule="auto"/>
        <w:rPr>
          <w:b/>
          <w:u w:val="single"/>
        </w:rPr>
      </w:pPr>
      <w:r w:rsidRPr="005C0F35">
        <w:rPr>
          <w:b/>
          <w:u w:val="single"/>
        </w:rPr>
        <w:t>Otrzymują:</w:t>
      </w:r>
    </w:p>
    <w:p w14:paraId="4EAC8A81" w14:textId="63DE176E" w:rsidR="00944B30" w:rsidRDefault="00944B30" w:rsidP="00944B30">
      <w:pPr>
        <w:pStyle w:val="Akapitzlist"/>
        <w:numPr>
          <w:ilvl w:val="3"/>
          <w:numId w:val="1"/>
        </w:numPr>
        <w:spacing w:line="360" w:lineRule="auto"/>
        <w:ind w:left="426" w:hanging="426"/>
        <w:rPr>
          <w:sz w:val="24"/>
          <w:szCs w:val="24"/>
        </w:rPr>
      </w:pPr>
      <w:r w:rsidRPr="002D7E6C">
        <w:rPr>
          <w:sz w:val="24"/>
          <w:szCs w:val="24"/>
        </w:rPr>
        <w:t>Pełnomocnik Inwestora;</w:t>
      </w:r>
    </w:p>
    <w:p w14:paraId="5A35C2A2" w14:textId="502F1EF5" w:rsidR="005C3B05" w:rsidRPr="002D7E6C" w:rsidRDefault="005C3B05" w:rsidP="005C3B05">
      <w:pPr>
        <w:pStyle w:val="Akapitzlist"/>
        <w:spacing w:line="360" w:lineRule="auto"/>
        <w:ind w:left="426" w:hanging="426"/>
        <w:rPr>
          <w:sz w:val="24"/>
          <w:szCs w:val="24"/>
        </w:rPr>
      </w:pPr>
      <w:bookmarkStart w:id="2" w:name="_Hlk109282499"/>
      <w:r>
        <w:rPr>
          <w:sz w:val="24"/>
          <w:szCs w:val="24"/>
        </w:rPr>
        <w:t xml:space="preserve">2.    </w:t>
      </w:r>
      <w:r w:rsidRPr="005C3B05">
        <w:rPr>
          <w:sz w:val="24"/>
          <w:szCs w:val="24"/>
        </w:rPr>
        <w:t>Rejon Dróg Wojewódzkich w Czarnkowie, ul. Gdańska 56, 64-</w:t>
      </w:r>
      <w:r w:rsidR="00584770">
        <w:rPr>
          <w:sz w:val="24"/>
          <w:szCs w:val="24"/>
        </w:rPr>
        <w:t>7</w:t>
      </w:r>
      <w:r w:rsidRPr="005C3B05">
        <w:rPr>
          <w:sz w:val="24"/>
          <w:szCs w:val="24"/>
        </w:rPr>
        <w:t>00 Czarnków</w:t>
      </w:r>
      <w:bookmarkEnd w:id="2"/>
      <w:r w:rsidRPr="005C3B05">
        <w:rPr>
          <w:sz w:val="24"/>
          <w:szCs w:val="24"/>
        </w:rPr>
        <w:t>;</w:t>
      </w:r>
    </w:p>
    <w:p w14:paraId="4C4A513A" w14:textId="35A450A8" w:rsidR="00944B30" w:rsidRPr="002D7E6C" w:rsidRDefault="005C3B05" w:rsidP="00944B30">
      <w:pPr>
        <w:pStyle w:val="Akapitzlist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3</w:t>
      </w:r>
      <w:r w:rsidR="00944B30">
        <w:rPr>
          <w:sz w:val="24"/>
          <w:szCs w:val="24"/>
        </w:rPr>
        <w:t xml:space="preserve">.    </w:t>
      </w:r>
      <w:r w:rsidR="00944B30" w:rsidRPr="002D7E6C">
        <w:rPr>
          <w:sz w:val="24"/>
          <w:szCs w:val="24"/>
        </w:rPr>
        <w:t xml:space="preserve">strony postępowania /wg rozdzielnika/ - </w:t>
      </w:r>
    </w:p>
    <w:p w14:paraId="5A1AFA28" w14:textId="77777777" w:rsidR="00944B30" w:rsidRPr="002D7E6C" w:rsidRDefault="00944B30" w:rsidP="00944B30">
      <w:pPr>
        <w:pStyle w:val="Akapitzlist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2D7E6C">
        <w:rPr>
          <w:sz w:val="24"/>
          <w:szCs w:val="24"/>
        </w:rPr>
        <w:t>zgodnie z art. 49 KPA i 74 ust. 3 ustawy ooś poprzez publiczne obwieszczenie;</w:t>
      </w:r>
    </w:p>
    <w:p w14:paraId="57FBB36F" w14:textId="3404EBB7" w:rsidR="00944B30" w:rsidRPr="005C3B05" w:rsidRDefault="005C3B05" w:rsidP="005C3B05">
      <w:pPr>
        <w:pStyle w:val="Akapitzlist"/>
        <w:spacing w:line="36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4.    </w:t>
      </w:r>
      <w:r w:rsidR="00944B30" w:rsidRPr="005C3B05">
        <w:rPr>
          <w:sz w:val="24"/>
          <w:szCs w:val="24"/>
        </w:rPr>
        <w:t>a/a</w:t>
      </w:r>
      <w:r>
        <w:rPr>
          <w:sz w:val="24"/>
          <w:szCs w:val="24"/>
        </w:rPr>
        <w:t>.</w:t>
      </w:r>
    </w:p>
    <w:p w14:paraId="6E1FA088" w14:textId="77777777" w:rsidR="00944B30" w:rsidRPr="002D7E6C" w:rsidRDefault="00944B30" w:rsidP="00944B30">
      <w:pPr>
        <w:spacing w:line="360" w:lineRule="auto"/>
      </w:pPr>
    </w:p>
    <w:p w14:paraId="4E5E813C" w14:textId="77777777" w:rsidR="00944B30" w:rsidRPr="002D7E6C" w:rsidRDefault="00944B30" w:rsidP="00944B30">
      <w:pPr>
        <w:spacing w:line="360" w:lineRule="auto"/>
        <w:rPr>
          <w:b/>
          <w:u w:val="single"/>
        </w:rPr>
      </w:pPr>
      <w:r w:rsidRPr="002D7E6C">
        <w:rPr>
          <w:b/>
          <w:u w:val="single"/>
        </w:rPr>
        <w:t>Niniejsze Obwieszczenie zamieszczono:</w:t>
      </w:r>
    </w:p>
    <w:p w14:paraId="1A90B025" w14:textId="77777777" w:rsidR="00944B30" w:rsidRPr="002D7E6C" w:rsidRDefault="00944B30" w:rsidP="00944B30">
      <w:pPr>
        <w:widowControl/>
        <w:numPr>
          <w:ilvl w:val="0"/>
          <w:numId w:val="2"/>
        </w:numPr>
        <w:suppressAutoHyphens w:val="0"/>
        <w:spacing w:line="360" w:lineRule="auto"/>
      </w:pPr>
      <w:r w:rsidRPr="002D7E6C">
        <w:t>Tablice informacyjne Urzędu Gminy Lubasz</w:t>
      </w:r>
      <w:r>
        <w:t>;</w:t>
      </w:r>
    </w:p>
    <w:p w14:paraId="3BC22AA6" w14:textId="77777777" w:rsidR="00944B30" w:rsidRPr="002D7E6C" w:rsidRDefault="00944B30" w:rsidP="00944B30">
      <w:pPr>
        <w:widowControl/>
        <w:numPr>
          <w:ilvl w:val="0"/>
          <w:numId w:val="2"/>
        </w:numPr>
        <w:suppressAutoHyphens w:val="0"/>
        <w:spacing w:line="360" w:lineRule="auto"/>
      </w:pPr>
      <w:r w:rsidRPr="002D7E6C">
        <w:t>Tablice informacyjne sołectwa Lubasz;</w:t>
      </w:r>
    </w:p>
    <w:p w14:paraId="22EAE66B" w14:textId="77777777" w:rsidR="00944B30" w:rsidRPr="002D7E6C" w:rsidRDefault="00944B30" w:rsidP="00944B30">
      <w:pPr>
        <w:widowControl/>
        <w:numPr>
          <w:ilvl w:val="0"/>
          <w:numId w:val="2"/>
        </w:numPr>
        <w:suppressAutoHyphens w:val="0"/>
        <w:spacing w:line="360" w:lineRule="auto"/>
      </w:pPr>
      <w:r w:rsidRPr="002D7E6C">
        <w:t xml:space="preserve">Strona internetowa: </w:t>
      </w:r>
      <w:hyperlink r:id="rId5" w:history="1">
        <w:r w:rsidRPr="002D7E6C">
          <w:rPr>
            <w:rStyle w:val="Hipercze"/>
          </w:rPr>
          <w:t>https://lubasz.pl/</w:t>
        </w:r>
      </w:hyperlink>
    </w:p>
    <w:p w14:paraId="28964E9F" w14:textId="77777777" w:rsidR="00944B30" w:rsidRPr="002D7E6C" w:rsidRDefault="00944B30" w:rsidP="00944B30">
      <w:pPr>
        <w:spacing w:line="360" w:lineRule="auto"/>
        <w:ind w:left="2136" w:firstLine="696"/>
      </w:pPr>
      <w:r w:rsidRPr="002D7E6C">
        <w:t xml:space="preserve"> https://bip.lubasz.pl/decyzje-srodowiskowe</w:t>
      </w:r>
    </w:p>
    <w:p w14:paraId="2952E2A2" w14:textId="77777777" w:rsidR="00944B30" w:rsidRPr="002D7E6C" w:rsidRDefault="00944B30" w:rsidP="00944B30">
      <w:pPr>
        <w:spacing w:line="360" w:lineRule="auto"/>
        <w:rPr>
          <w:iCs/>
        </w:rPr>
      </w:pPr>
    </w:p>
    <w:p w14:paraId="6BCD3585" w14:textId="77777777" w:rsidR="00944B30" w:rsidRPr="002D7E6C" w:rsidRDefault="00944B30" w:rsidP="00944B30">
      <w:pPr>
        <w:spacing w:line="360" w:lineRule="auto"/>
      </w:pPr>
    </w:p>
    <w:p w14:paraId="3A8B12E6" w14:textId="77777777" w:rsidR="00944B30" w:rsidRDefault="00944B30" w:rsidP="00944B30">
      <w:pPr>
        <w:spacing w:line="360" w:lineRule="auto"/>
        <w:rPr>
          <w:rFonts w:ascii="Arial" w:hAnsi="Arial" w:cs="Arial"/>
        </w:rPr>
      </w:pPr>
    </w:p>
    <w:p w14:paraId="0460C478" w14:textId="77777777" w:rsidR="00944B30" w:rsidRDefault="00944B30" w:rsidP="00944B30">
      <w:pPr>
        <w:spacing w:line="360" w:lineRule="auto"/>
        <w:rPr>
          <w:rFonts w:ascii="Arial" w:hAnsi="Arial" w:cs="Arial"/>
        </w:rPr>
      </w:pPr>
    </w:p>
    <w:p w14:paraId="0F5DEAF1" w14:textId="77777777" w:rsidR="00944B30" w:rsidRDefault="00944B30" w:rsidP="00944B30">
      <w:pPr>
        <w:spacing w:line="360" w:lineRule="auto"/>
        <w:rPr>
          <w:rFonts w:ascii="Arial" w:hAnsi="Arial" w:cs="Arial"/>
        </w:rPr>
      </w:pPr>
    </w:p>
    <w:p w14:paraId="210ACDA2" w14:textId="77777777" w:rsidR="00944B30" w:rsidRPr="00591A3B" w:rsidRDefault="00944B30" w:rsidP="00944B30">
      <w:pPr>
        <w:autoSpaceDE w:val="0"/>
        <w:spacing w:line="360" w:lineRule="auto"/>
        <w:jc w:val="both"/>
        <w:rPr>
          <w:sz w:val="28"/>
          <w:szCs w:val="28"/>
        </w:rPr>
      </w:pPr>
    </w:p>
    <w:p w14:paraId="367F8E87" w14:textId="77777777" w:rsidR="00944B30" w:rsidRPr="00BE19D1" w:rsidRDefault="00944B30" w:rsidP="00944B30">
      <w:pPr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z w:val="26"/>
          <w:szCs w:val="26"/>
        </w:rPr>
      </w:pPr>
      <w:r>
        <w:rPr>
          <w:rFonts w:ascii="TimesNewRomanPSMT" w:eastAsia="TimesNewRomanPSMT" w:hAnsi="TimesNewRomanPSMT" w:cs="TimesNewRomanPSMT"/>
          <w:sz w:val="26"/>
          <w:szCs w:val="26"/>
        </w:rPr>
        <w:tab/>
      </w:r>
    </w:p>
    <w:p w14:paraId="242543D6" w14:textId="77777777" w:rsidR="00944B30" w:rsidRDefault="00944B30"/>
    <w:sectPr w:rsidR="00944B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EE"/>
    <w:family w:val="roman"/>
    <w:pitch w:val="default"/>
  </w:font>
  <w:font w:name="TimesNewRomanPS-BoldMT">
    <w:altName w:val="Times New Roman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BB3F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770E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8EC45B2"/>
    <w:multiLevelType w:val="hybridMultilevel"/>
    <w:tmpl w:val="F6C227DA"/>
    <w:lvl w:ilvl="0" w:tplc="44BEB85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CF776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A42198"/>
    <w:multiLevelType w:val="hybridMultilevel"/>
    <w:tmpl w:val="AAC27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17082"/>
    <w:multiLevelType w:val="hybridMultilevel"/>
    <w:tmpl w:val="22487E5C"/>
    <w:lvl w:ilvl="0" w:tplc="7AA6D35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355EBF"/>
    <w:multiLevelType w:val="hybridMultilevel"/>
    <w:tmpl w:val="FC388694"/>
    <w:lvl w:ilvl="0" w:tplc="21EA6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48612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7624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835657">
    <w:abstractNumId w:val="1"/>
  </w:num>
  <w:num w:numId="4" w16cid:durableId="875892078">
    <w:abstractNumId w:val="3"/>
  </w:num>
  <w:num w:numId="5" w16cid:durableId="1998338903">
    <w:abstractNumId w:val="0"/>
  </w:num>
  <w:num w:numId="6" w16cid:durableId="941688204">
    <w:abstractNumId w:val="6"/>
  </w:num>
  <w:num w:numId="7" w16cid:durableId="1467971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30"/>
    <w:rsid w:val="00045E69"/>
    <w:rsid w:val="00391EF9"/>
    <w:rsid w:val="003B50A4"/>
    <w:rsid w:val="00482E7B"/>
    <w:rsid w:val="004D37EA"/>
    <w:rsid w:val="00584770"/>
    <w:rsid w:val="005C3B05"/>
    <w:rsid w:val="00740718"/>
    <w:rsid w:val="00781B3E"/>
    <w:rsid w:val="00812374"/>
    <w:rsid w:val="00824CE2"/>
    <w:rsid w:val="00880760"/>
    <w:rsid w:val="008D083D"/>
    <w:rsid w:val="00944B30"/>
    <w:rsid w:val="009D34D5"/>
    <w:rsid w:val="009F0A6E"/>
    <w:rsid w:val="00A4626C"/>
    <w:rsid w:val="00BB63BD"/>
    <w:rsid w:val="00C2069C"/>
    <w:rsid w:val="00CA02E3"/>
    <w:rsid w:val="00CC1395"/>
    <w:rsid w:val="00DA07AB"/>
    <w:rsid w:val="00E82C4D"/>
    <w:rsid w:val="00F16735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6637"/>
  <w15:chartTrackingRefBased/>
  <w15:docId w15:val="{2A435802-DDDF-4FF5-954D-55E3668D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B3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B30"/>
    <w:rPr>
      <w:color w:val="0000FF"/>
      <w:u w:val="single"/>
    </w:rPr>
  </w:style>
  <w:style w:type="paragraph" w:styleId="Akapitzlist">
    <w:name w:val="List Paragraph"/>
    <w:aliases w:val="rozdział,I wstęp"/>
    <w:basedOn w:val="Normalny"/>
    <w:link w:val="AkapitzlistZnak"/>
    <w:uiPriority w:val="34"/>
    <w:qFormat/>
    <w:rsid w:val="00944B30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rozdział Znak,I wstęp Znak"/>
    <w:link w:val="Akapitzlist"/>
    <w:uiPriority w:val="34"/>
    <w:rsid w:val="00944B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44B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CA02E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ubas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Just</dc:creator>
  <cp:keywords/>
  <dc:description/>
  <cp:lastModifiedBy>Natalia Just</cp:lastModifiedBy>
  <cp:revision>3</cp:revision>
  <cp:lastPrinted>2022-07-28T10:24:00Z</cp:lastPrinted>
  <dcterms:created xsi:type="dcterms:W3CDTF">2022-08-12T12:10:00Z</dcterms:created>
  <dcterms:modified xsi:type="dcterms:W3CDTF">2022-08-12T12:12:00Z</dcterms:modified>
</cp:coreProperties>
</file>