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0DA57" w14:textId="77777777" w:rsidR="00D42F68" w:rsidRPr="00B17D29" w:rsidRDefault="00D42F68" w:rsidP="00D42F68">
      <w:pPr>
        <w:spacing w:line="276" w:lineRule="auto"/>
        <w:jc w:val="center"/>
      </w:pPr>
      <w:r w:rsidRPr="00B17D29">
        <w:t>- projekt-</w:t>
      </w:r>
    </w:p>
    <w:p w14:paraId="77A505EE" w14:textId="77777777" w:rsidR="00D42F68" w:rsidRPr="00B17D29" w:rsidRDefault="00D42F68" w:rsidP="00D42F68">
      <w:pPr>
        <w:spacing w:line="276" w:lineRule="auto"/>
        <w:jc w:val="center"/>
        <w:rPr>
          <w:b/>
          <w:bCs/>
        </w:rPr>
      </w:pPr>
      <w:r w:rsidRPr="00B17D29">
        <w:rPr>
          <w:b/>
          <w:bCs/>
        </w:rPr>
        <w:t>UCHWAŁA NR …....</w:t>
      </w:r>
    </w:p>
    <w:p w14:paraId="10E182DC" w14:textId="5173E3B6" w:rsidR="00D42F68" w:rsidRPr="00B17D29" w:rsidRDefault="00D42F68" w:rsidP="00D42F68">
      <w:pPr>
        <w:spacing w:line="276" w:lineRule="auto"/>
        <w:jc w:val="center"/>
        <w:rPr>
          <w:b/>
          <w:bCs/>
          <w:caps/>
        </w:rPr>
      </w:pPr>
      <w:r w:rsidRPr="00B17D29">
        <w:rPr>
          <w:b/>
          <w:bCs/>
        </w:rPr>
        <w:t xml:space="preserve">RADY </w:t>
      </w:r>
      <w:r w:rsidR="003C5C19" w:rsidRPr="00B17D29">
        <w:rPr>
          <w:b/>
          <w:bCs/>
          <w:caps/>
        </w:rPr>
        <w:t>GMINY LUBASZ</w:t>
      </w:r>
    </w:p>
    <w:p w14:paraId="3665EE17" w14:textId="77777777" w:rsidR="00D42F68" w:rsidRPr="00B17D29" w:rsidRDefault="00D42F68" w:rsidP="00D42F68">
      <w:pPr>
        <w:spacing w:line="276" w:lineRule="auto"/>
        <w:jc w:val="center"/>
      </w:pPr>
    </w:p>
    <w:p w14:paraId="7F6BBCB9" w14:textId="77777777" w:rsidR="00D42F68" w:rsidRPr="00B17D29" w:rsidRDefault="00D42F68" w:rsidP="00D42F68">
      <w:pPr>
        <w:spacing w:line="276" w:lineRule="auto"/>
        <w:jc w:val="center"/>
      </w:pPr>
      <w:r w:rsidRPr="00B17D29">
        <w:t xml:space="preserve"> z dnia ….....................</w:t>
      </w:r>
    </w:p>
    <w:p w14:paraId="6333F346" w14:textId="77777777" w:rsidR="00D42F68" w:rsidRPr="00B17D29" w:rsidRDefault="00D42F68" w:rsidP="00D42F68">
      <w:pPr>
        <w:spacing w:line="276" w:lineRule="auto"/>
        <w:jc w:val="center"/>
      </w:pPr>
    </w:p>
    <w:p w14:paraId="797517A4" w14:textId="41EA08D3" w:rsidR="00D42F68" w:rsidRPr="00B17D29" w:rsidRDefault="00D42F68" w:rsidP="005D2D15">
      <w:pPr>
        <w:spacing w:line="276" w:lineRule="auto"/>
        <w:jc w:val="center"/>
        <w:rPr>
          <w:b/>
          <w:bCs/>
        </w:rPr>
      </w:pPr>
      <w:r w:rsidRPr="00B17D29">
        <w:rPr>
          <w:b/>
          <w:bCs/>
        </w:rPr>
        <w:t xml:space="preserve">w sprawie miejscowego planu zagospodarowania </w:t>
      </w:r>
      <w:r w:rsidR="00185886" w:rsidRPr="00B17D29">
        <w:rPr>
          <w:b/>
          <w:bCs/>
        </w:rPr>
        <w:t xml:space="preserve">przestrzennego </w:t>
      </w:r>
      <w:r w:rsidR="000576D9" w:rsidRPr="00B17D29">
        <w:rPr>
          <w:b/>
          <w:bCs/>
        </w:rPr>
        <w:t>w rejonie drogi Prusinowo – Jędrzejewo w obrębie wsi Jędrzejewo</w:t>
      </w:r>
    </w:p>
    <w:p w14:paraId="1C18F77A" w14:textId="77777777" w:rsidR="00D42F68" w:rsidRPr="00B17D29" w:rsidRDefault="00D42F68" w:rsidP="007655E4">
      <w:pPr>
        <w:spacing w:line="276" w:lineRule="auto"/>
        <w:jc w:val="center"/>
        <w:rPr>
          <w:rFonts w:eastAsia="TimesNewRomanPS-BoldMT"/>
          <w:b/>
          <w:bCs/>
        </w:rPr>
      </w:pPr>
    </w:p>
    <w:p w14:paraId="04DAB168" w14:textId="7406E59C" w:rsidR="00D42F68" w:rsidRPr="00B17D29" w:rsidRDefault="00D42F68" w:rsidP="003C53FF">
      <w:pPr>
        <w:suppressAutoHyphens w:val="0"/>
        <w:autoSpaceDE w:val="0"/>
        <w:spacing w:line="276" w:lineRule="auto"/>
        <w:jc w:val="both"/>
        <w:rPr>
          <w:rFonts w:eastAsia="TimesNewRomanPS-BoldMT"/>
        </w:rPr>
      </w:pPr>
      <w:r w:rsidRPr="00B17D29">
        <w:rPr>
          <w:rFonts w:eastAsia="TimesNewRomanPS-BoldMT"/>
        </w:rPr>
        <w:tab/>
        <w:t>Na podstawie art. 18 ust. 2 pkt 5 ustawy z dnia 8 marca 1990 r. o samorządzie gminnym (</w:t>
      </w:r>
      <w:r w:rsidR="003C53FF" w:rsidRPr="00B17D29">
        <w:rPr>
          <w:rFonts w:eastAsia="TimesNewRomanPS-BoldMT"/>
        </w:rPr>
        <w:t xml:space="preserve">Dz. U. z 2023 r. poz. 40 </w:t>
      </w:r>
      <w:r w:rsidR="00A25E8A" w:rsidRPr="00B17D29">
        <w:rPr>
          <w:rFonts w:eastAsia="TimesNewRomanPS-BoldMT"/>
        </w:rPr>
        <w:t>ze zm.</w:t>
      </w:r>
      <w:r w:rsidRPr="00B17D29">
        <w:rPr>
          <w:rFonts w:eastAsia="TimesNewRomanPS-BoldMT"/>
        </w:rPr>
        <w:t>) oraz na podstawie art. 20 ust. 1 ustawy z dnia 27 marca 2003 r. o planowaniu i zagospodarowaniu przestrzennym (</w:t>
      </w:r>
      <w:r w:rsidR="003C53FF" w:rsidRPr="00B17D29">
        <w:rPr>
          <w:rFonts w:eastAsia="TimesNewRomanPS-BoldMT"/>
        </w:rPr>
        <w:t>Dz. U. z 2023 r. poz. 977</w:t>
      </w:r>
      <w:r w:rsidR="00A25E8A" w:rsidRPr="00B17D29">
        <w:rPr>
          <w:rFonts w:eastAsia="TimesNewRomanPS-BoldMT"/>
        </w:rPr>
        <w:t xml:space="preserve"> ze zm.</w:t>
      </w:r>
      <w:r w:rsidRPr="00B17D29">
        <w:rPr>
          <w:rFonts w:eastAsia="TimesNewRomanPS-BoldMT"/>
        </w:rPr>
        <w:t>)</w:t>
      </w:r>
      <w:r w:rsidR="00A25E8A" w:rsidRPr="00B17D29">
        <w:rPr>
          <w:rFonts w:eastAsia="TimesNewRomanPS-BoldMT"/>
        </w:rPr>
        <w:t>, w związku z art. 67 ust. 3 pkt 2 ustawy z dnia 7 lipca 2023 r. o zmianie ustawy o planowaniu i zagospodarowaniu przestrzennym oraz niektórych innych ustaw (Dz. U. z 2023 r., poz. 1688)</w:t>
      </w:r>
      <w:r w:rsidRPr="00B17D29">
        <w:rPr>
          <w:rFonts w:eastAsia="TimesNewRomanPS-BoldMT"/>
        </w:rPr>
        <w:t xml:space="preserve"> Rada </w:t>
      </w:r>
      <w:r w:rsidR="003C5C19" w:rsidRPr="00B17D29">
        <w:rPr>
          <w:rFonts w:eastAsia="TimesNewRomanPS-BoldMT"/>
        </w:rPr>
        <w:t>Gminy Lubasz</w:t>
      </w:r>
      <w:r w:rsidRPr="00B17D29">
        <w:rPr>
          <w:rFonts w:eastAsia="TimesNewRomanPS-BoldMT"/>
        </w:rPr>
        <w:t xml:space="preserve"> uchwala, co następuje: </w:t>
      </w:r>
    </w:p>
    <w:p w14:paraId="54D48B17" w14:textId="592E5E78" w:rsidR="00D42F68" w:rsidRPr="00B17D29" w:rsidRDefault="00D42F68" w:rsidP="007655E4">
      <w:pPr>
        <w:spacing w:line="276" w:lineRule="auto"/>
        <w:jc w:val="both"/>
      </w:pPr>
      <w:r w:rsidRPr="00B17D29">
        <w:rPr>
          <w:rFonts w:eastAsia="TimesNewRomanPS-BoldMT"/>
        </w:rPr>
        <w:tab/>
        <w:t>§1.1 Uchwala się miejscowy plan zagospodarowania przestrzennego</w:t>
      </w:r>
      <w:r w:rsidRPr="00B17D29">
        <w:t xml:space="preserve"> </w:t>
      </w:r>
      <w:r w:rsidR="000576D9" w:rsidRPr="00B17D29">
        <w:t>w rejonie drogi Prusinowo – Jędrzejewo w obrębie wsi Jędrzejewo</w:t>
      </w:r>
      <w:r w:rsidR="003C5C19" w:rsidRPr="00B17D29">
        <w:t>,</w:t>
      </w:r>
      <w:r w:rsidRPr="00B17D29">
        <w:t xml:space="preserve"> </w:t>
      </w:r>
      <w:r w:rsidR="009C0EE3" w:rsidRPr="00B17D29">
        <w:rPr>
          <w:rFonts w:eastAsia="TimesNewRomanPS-BoldMT"/>
        </w:rPr>
        <w:t>po stwierdzeniu, że nie narusza on ustaleń Studium Uwarunkowań i Kierunków Zagospodarowania Przestrzennego Gminy Lubasz, zatwierdzonego Uchwałą Nr XII/81/15 Rady Gminy Lubasz z dnia 25 sierpnia 2015 r.</w:t>
      </w:r>
    </w:p>
    <w:p w14:paraId="78E8E6EA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</w:pPr>
      <w:r w:rsidRPr="00B17D29">
        <w:rPr>
          <w:rFonts w:eastAsia="TimesNewRomanPS-BoldMT"/>
        </w:rPr>
        <w:tab/>
        <w:t>2. Integralnymi częściami uchwały są:</w:t>
      </w:r>
    </w:p>
    <w:p w14:paraId="19EF9EFD" w14:textId="79F94E14" w:rsidR="00D42F68" w:rsidRPr="00B17D29" w:rsidRDefault="00D42F68" w:rsidP="007655E4">
      <w:pPr>
        <w:numPr>
          <w:ilvl w:val="0"/>
          <w:numId w:val="1"/>
        </w:numPr>
        <w:suppressAutoHyphens w:val="0"/>
        <w:autoSpaceDE w:val="0"/>
        <w:spacing w:line="276" w:lineRule="auto"/>
        <w:ind w:left="568" w:hanging="284"/>
        <w:jc w:val="both"/>
        <w:rPr>
          <w:rFonts w:eastAsia="TimesNewRomanPS-BoldMT"/>
        </w:rPr>
      </w:pPr>
      <w:r w:rsidRPr="00B17D29">
        <w:t>Załącznik nr 1 – rysunek miejscowego planu, opracowany w skali 1:</w:t>
      </w:r>
      <w:r w:rsidR="00E91FEA" w:rsidRPr="00B17D29">
        <w:t>2</w:t>
      </w:r>
      <w:r w:rsidRPr="00B17D29">
        <w:t>000;</w:t>
      </w:r>
    </w:p>
    <w:p w14:paraId="18B30CAE" w14:textId="3C30F34E" w:rsidR="00D42F68" w:rsidRPr="00B17D29" w:rsidRDefault="00D42F68" w:rsidP="007655E4">
      <w:pPr>
        <w:numPr>
          <w:ilvl w:val="0"/>
          <w:numId w:val="1"/>
        </w:numPr>
        <w:suppressAutoHyphens w:val="0"/>
        <w:autoSpaceDE w:val="0"/>
        <w:spacing w:line="276" w:lineRule="auto"/>
        <w:ind w:left="568" w:hanging="284"/>
        <w:jc w:val="both"/>
        <w:rPr>
          <w:rFonts w:eastAsia="TimesNewRomanPS-BoldMT"/>
        </w:rPr>
      </w:pPr>
      <w:r w:rsidRPr="00B17D29">
        <w:rPr>
          <w:rFonts w:eastAsia="TimesNewRomanPS-BoldMT"/>
        </w:rPr>
        <w:t xml:space="preserve">Załącznik nr 2 - rozstrzygnięcie </w:t>
      </w:r>
      <w:r w:rsidRPr="00B17D29">
        <w:rPr>
          <w:kern w:val="0"/>
          <w:lang w:eastAsia="pl-PL"/>
        </w:rPr>
        <w:t xml:space="preserve">Rady </w:t>
      </w:r>
      <w:r w:rsidR="003C5C19" w:rsidRPr="00B17D29">
        <w:rPr>
          <w:kern w:val="0"/>
          <w:lang w:eastAsia="pl-PL"/>
        </w:rPr>
        <w:t>Gminy Lubasz</w:t>
      </w:r>
      <w:r w:rsidRPr="00B17D29">
        <w:rPr>
          <w:rFonts w:eastAsia="TimesNewRomanPS-BoldMT"/>
        </w:rPr>
        <w:t xml:space="preserve"> o sposobie rozpatrzenia uwag wniesionych do projektu planu;</w:t>
      </w:r>
    </w:p>
    <w:p w14:paraId="27FA2E9A" w14:textId="6EC7CF6D" w:rsidR="00D42F68" w:rsidRPr="00B17D29" w:rsidRDefault="00D42F68" w:rsidP="007655E4">
      <w:pPr>
        <w:numPr>
          <w:ilvl w:val="0"/>
          <w:numId w:val="1"/>
        </w:numPr>
        <w:suppressAutoHyphens w:val="0"/>
        <w:autoSpaceDE w:val="0"/>
        <w:spacing w:line="276" w:lineRule="auto"/>
        <w:ind w:left="568" w:hanging="284"/>
        <w:jc w:val="both"/>
        <w:rPr>
          <w:rFonts w:eastAsia="TimesNewRomanPS-BoldMT"/>
        </w:rPr>
      </w:pPr>
      <w:r w:rsidRPr="00B17D29">
        <w:rPr>
          <w:rFonts w:eastAsia="TimesNewRomanPS-BoldMT"/>
        </w:rPr>
        <w:t xml:space="preserve">Załącznik nr 3 - rozstrzygnięcie </w:t>
      </w:r>
      <w:r w:rsidRPr="00B17D29">
        <w:rPr>
          <w:kern w:val="0"/>
          <w:lang w:eastAsia="pl-PL"/>
        </w:rPr>
        <w:t xml:space="preserve">Rady </w:t>
      </w:r>
      <w:r w:rsidR="00E21277" w:rsidRPr="00B17D29">
        <w:rPr>
          <w:kern w:val="0"/>
          <w:lang w:eastAsia="pl-PL"/>
        </w:rPr>
        <w:t>Gminy Lubasz</w:t>
      </w:r>
      <w:r w:rsidRPr="00B17D29">
        <w:rPr>
          <w:rFonts w:eastAsia="TimesNewRomanPS-BoldMT"/>
        </w:rPr>
        <w:t xml:space="preserve"> o sposobie realizacji, zapisanych w planie, inwestycji z zakresu infrastruktury technicznej, które należą do zadań własnych gminy oraz o zasadach ich finansowania, zgodnie z przepisami o finansach publicznych;</w:t>
      </w:r>
    </w:p>
    <w:p w14:paraId="43DA970C" w14:textId="77777777" w:rsidR="00D42F68" w:rsidRPr="00B17D29" w:rsidRDefault="00D42F68" w:rsidP="007655E4">
      <w:pPr>
        <w:numPr>
          <w:ilvl w:val="0"/>
          <w:numId w:val="1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PS-BoldMT"/>
        </w:rPr>
      </w:pPr>
      <w:r w:rsidRPr="00B17D29">
        <w:rPr>
          <w:rFonts w:eastAsia="TimesNewRomanPS-BoldMT"/>
        </w:rPr>
        <w:t>Załącznik nr 4 – dokument elektroniczny zawierający dane przestrzenne.</w:t>
      </w:r>
    </w:p>
    <w:p w14:paraId="33E17DAE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TimesNewRomanPS-BoldMT"/>
        </w:rPr>
      </w:pPr>
      <w:r w:rsidRPr="00B17D29">
        <w:rPr>
          <w:rFonts w:eastAsia="TimesNewRomanPS-BoldMT"/>
        </w:rPr>
        <w:tab/>
        <w:t>3. Granica obszaru objętego planem określona została na rysunku planu oraz na Załączniku nr 4.</w:t>
      </w:r>
    </w:p>
    <w:p w14:paraId="6C9F3946" w14:textId="77777777" w:rsidR="00D42F68" w:rsidRPr="00B17D29" w:rsidRDefault="00D42F68" w:rsidP="007655E4">
      <w:pPr>
        <w:suppressAutoHyphens w:val="0"/>
        <w:autoSpaceDE w:val="0"/>
        <w:spacing w:line="276" w:lineRule="auto"/>
        <w:ind w:left="720" w:hanging="360"/>
        <w:jc w:val="both"/>
        <w:rPr>
          <w:rFonts w:eastAsia="TimesNewRomanPS-BoldMT"/>
        </w:rPr>
      </w:pPr>
    </w:p>
    <w:p w14:paraId="3365340F" w14:textId="77777777" w:rsidR="00D42F68" w:rsidRPr="00B17D29" w:rsidRDefault="00D42F68" w:rsidP="007655E4">
      <w:pPr>
        <w:suppressAutoHyphens w:val="0"/>
        <w:autoSpaceDE w:val="0"/>
        <w:spacing w:line="276" w:lineRule="auto"/>
        <w:ind w:left="720" w:hanging="360"/>
        <w:jc w:val="both"/>
        <w:rPr>
          <w:rFonts w:eastAsia="TimesNewRomanPS-BoldMT"/>
          <w:b/>
          <w:bCs/>
        </w:rPr>
      </w:pPr>
      <w:r w:rsidRPr="00B17D29">
        <w:rPr>
          <w:rFonts w:eastAsia="TimesNewRomanPS-BoldMT"/>
        </w:rPr>
        <w:tab/>
        <w:t>§2. Ilekroć w uchwale jest mowa o:</w:t>
      </w:r>
    </w:p>
    <w:p w14:paraId="5152D3A4" w14:textId="77777777" w:rsidR="00314CAE" w:rsidRPr="00B17D29" w:rsidRDefault="008D7063" w:rsidP="00314CAE">
      <w:pPr>
        <w:pStyle w:val="Akapitzlist"/>
        <w:numPr>
          <w:ilvl w:val="0"/>
          <w:numId w:val="12"/>
        </w:numPr>
        <w:suppressAutoHyphens w:val="0"/>
        <w:autoSpaceDE w:val="0"/>
        <w:spacing w:line="276" w:lineRule="auto"/>
        <w:ind w:left="568" w:hanging="284"/>
        <w:jc w:val="both"/>
        <w:rPr>
          <w:rFonts w:eastAsia="Lucida Sans Unicode"/>
          <w:spacing w:val="-1"/>
        </w:rPr>
      </w:pPr>
      <w:r w:rsidRPr="00B17D29">
        <w:rPr>
          <w:rFonts w:eastAsia="Lucida Sans Unicode"/>
          <w:spacing w:val="-1"/>
        </w:rPr>
        <w:t>tablicy informacyjnej – należy przez to rozumieć element systemu informacji gminnej, turystycznej, przyrodniczej lub edukacji ekologicznej i innej wymaganej przepisami odrębnymi;</w:t>
      </w:r>
    </w:p>
    <w:p w14:paraId="050F6CF7" w14:textId="0E9A5245" w:rsidR="00C52CE1" w:rsidRPr="00B17D29" w:rsidRDefault="00314CAE" w:rsidP="00314CAE">
      <w:pPr>
        <w:pStyle w:val="Akapitzlist"/>
        <w:numPr>
          <w:ilvl w:val="0"/>
          <w:numId w:val="12"/>
        </w:numPr>
        <w:suppressAutoHyphens w:val="0"/>
        <w:autoSpaceDE w:val="0"/>
        <w:spacing w:line="276" w:lineRule="auto"/>
        <w:ind w:left="568" w:hanging="284"/>
        <w:jc w:val="both"/>
        <w:rPr>
          <w:rFonts w:eastAsia="Lucida Sans Unicode"/>
          <w:spacing w:val="-1"/>
        </w:rPr>
      </w:pPr>
      <w:r w:rsidRPr="00B17D29">
        <w:rPr>
          <w:rFonts w:eastAsia="TimesNewRomanPS-BoldMT"/>
        </w:rPr>
        <w:t>ogrodzeniu pełnym - należy przez to rozumieć ogrodzenie, w którym udział powierzchni ażurowej wynosi mniej niż 70 %</w:t>
      </w:r>
      <w:r w:rsidR="00C52CE1" w:rsidRPr="00B17D29">
        <w:rPr>
          <w:rFonts w:eastAsia="TimesNewRomanPS-BoldMT"/>
        </w:rPr>
        <w:t>.</w:t>
      </w:r>
    </w:p>
    <w:p w14:paraId="1730A88C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Lucida Sans Unicode"/>
          <w:spacing w:val="-1"/>
        </w:rPr>
      </w:pPr>
    </w:p>
    <w:p w14:paraId="40BEB450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</w:pPr>
      <w:r w:rsidRPr="00B17D29">
        <w:rPr>
          <w:rFonts w:eastAsia="Lucida Sans Unicode"/>
          <w:spacing w:val="-1"/>
        </w:rPr>
        <w:tab/>
        <w:t xml:space="preserve"> </w:t>
      </w:r>
      <w:r w:rsidRPr="00B17D29">
        <w:rPr>
          <w:rFonts w:eastAsia="TimesNewRomanPS-BoldMT"/>
        </w:rPr>
        <w:t>§3. 1. Ustala się następujące przeznaczenie terenów:</w:t>
      </w:r>
    </w:p>
    <w:p w14:paraId="6F183667" w14:textId="5235FF07" w:rsidR="00D42F68" w:rsidRPr="00B17D29" w:rsidRDefault="00D42F68" w:rsidP="007655E4">
      <w:pPr>
        <w:numPr>
          <w:ilvl w:val="0"/>
          <w:numId w:val="5"/>
        </w:numPr>
        <w:suppressAutoHyphens w:val="0"/>
        <w:autoSpaceDE w:val="0"/>
        <w:spacing w:line="276" w:lineRule="auto"/>
        <w:ind w:left="567" w:hanging="283"/>
        <w:jc w:val="both"/>
      </w:pPr>
      <w:r w:rsidRPr="00B17D29">
        <w:t xml:space="preserve">tereny </w:t>
      </w:r>
      <w:r w:rsidR="00D40EB6" w:rsidRPr="00B17D29">
        <w:t>rolnicze</w:t>
      </w:r>
      <w:r w:rsidRPr="00B17D29">
        <w:t xml:space="preserve">, oznaczone symbolami: </w:t>
      </w:r>
      <w:r w:rsidRPr="00B17D29">
        <w:rPr>
          <w:b/>
          <w:bCs/>
        </w:rPr>
        <w:t>1</w:t>
      </w:r>
      <w:r w:rsidR="00D40EB6" w:rsidRPr="00B17D29">
        <w:rPr>
          <w:b/>
          <w:bCs/>
        </w:rPr>
        <w:t>R</w:t>
      </w:r>
      <w:r w:rsidR="00E21277" w:rsidRPr="00B17D29">
        <w:t xml:space="preserve"> i</w:t>
      </w:r>
      <w:r w:rsidRPr="00B17D29">
        <w:t xml:space="preserve"> </w:t>
      </w:r>
      <w:r w:rsidR="00D40EB6" w:rsidRPr="00B17D29">
        <w:rPr>
          <w:b/>
          <w:bCs/>
        </w:rPr>
        <w:t>2R</w:t>
      </w:r>
      <w:r w:rsidRPr="00B17D29">
        <w:t>;</w:t>
      </w:r>
    </w:p>
    <w:p w14:paraId="22B4ACCB" w14:textId="16AD94E1" w:rsidR="00D42F68" w:rsidRPr="00B17D29" w:rsidRDefault="00D42F68" w:rsidP="007655E4">
      <w:pPr>
        <w:numPr>
          <w:ilvl w:val="0"/>
          <w:numId w:val="5"/>
        </w:numPr>
        <w:suppressAutoHyphens w:val="0"/>
        <w:autoSpaceDE w:val="0"/>
        <w:spacing w:line="276" w:lineRule="auto"/>
        <w:ind w:left="567" w:hanging="283"/>
        <w:jc w:val="both"/>
        <w:rPr>
          <w:rFonts w:eastAsia="Arial"/>
        </w:rPr>
      </w:pPr>
      <w:r w:rsidRPr="00B17D29">
        <w:rPr>
          <w:rFonts w:eastAsia="Arial"/>
        </w:rPr>
        <w:t xml:space="preserve">teren </w:t>
      </w:r>
      <w:r w:rsidR="00F56F49" w:rsidRPr="00B17D29">
        <w:rPr>
          <w:rFonts w:eastAsia="Arial"/>
        </w:rPr>
        <w:t>drog</w:t>
      </w:r>
      <w:r w:rsidR="00E21277" w:rsidRPr="00B17D29">
        <w:rPr>
          <w:rFonts w:eastAsia="Arial"/>
        </w:rPr>
        <w:t>i</w:t>
      </w:r>
      <w:r w:rsidR="00F56F49" w:rsidRPr="00B17D29">
        <w:rPr>
          <w:rFonts w:eastAsia="Arial"/>
        </w:rPr>
        <w:t xml:space="preserve"> wewnętrznej</w:t>
      </w:r>
      <w:r w:rsidRPr="00B17D29">
        <w:rPr>
          <w:rFonts w:eastAsia="Arial"/>
        </w:rPr>
        <w:t>, oznaczon</w:t>
      </w:r>
      <w:r w:rsidR="00E21277" w:rsidRPr="00B17D29">
        <w:rPr>
          <w:rFonts w:eastAsia="Arial"/>
        </w:rPr>
        <w:t>y</w:t>
      </w:r>
      <w:r w:rsidRPr="00B17D29">
        <w:rPr>
          <w:rFonts w:eastAsia="Arial"/>
        </w:rPr>
        <w:t xml:space="preserve"> symbol</w:t>
      </w:r>
      <w:r w:rsidR="00E21277" w:rsidRPr="00B17D29">
        <w:rPr>
          <w:rFonts w:eastAsia="Arial"/>
        </w:rPr>
        <w:t>em</w:t>
      </w:r>
      <w:r w:rsidRPr="00B17D29">
        <w:rPr>
          <w:rFonts w:eastAsia="Arial"/>
        </w:rPr>
        <w:t xml:space="preserve">: </w:t>
      </w:r>
      <w:r w:rsidR="00E21277" w:rsidRPr="00B17D29">
        <w:rPr>
          <w:rFonts w:eastAsia="Arial"/>
          <w:b/>
          <w:bCs/>
        </w:rPr>
        <w:t>KDW</w:t>
      </w:r>
      <w:r w:rsidR="00E21277" w:rsidRPr="00B17D29">
        <w:rPr>
          <w:rFonts w:eastAsia="Arial"/>
        </w:rPr>
        <w:t>.</w:t>
      </w:r>
    </w:p>
    <w:p w14:paraId="14D94D3A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</w:pPr>
    </w:p>
    <w:p w14:paraId="22B70534" w14:textId="7C858868" w:rsidR="00CB6F32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TimesNewRomanPS-BoldMT"/>
        </w:rPr>
      </w:pPr>
      <w:r w:rsidRPr="00B17D29">
        <w:rPr>
          <w:rFonts w:eastAsia="TimesNewRomanPS-BoldMT"/>
        </w:rPr>
        <w:tab/>
        <w:t>§4. W zakresie zasad ochrony i kształtowania ładu przestrzennego ustala się</w:t>
      </w:r>
      <w:r w:rsidR="00CB6F32" w:rsidRPr="00B17D29">
        <w:rPr>
          <w:rFonts w:eastAsia="TimesNewRomanPS-BoldMT"/>
        </w:rPr>
        <w:t>:</w:t>
      </w:r>
    </w:p>
    <w:p w14:paraId="0D0F6900" w14:textId="7BBE7C68" w:rsidR="00D40EB6" w:rsidRPr="00B17D29" w:rsidRDefault="00D40EB6" w:rsidP="00D40EB6">
      <w:pPr>
        <w:pStyle w:val="Akapitzlist"/>
        <w:numPr>
          <w:ilvl w:val="0"/>
          <w:numId w:val="17"/>
        </w:numPr>
        <w:suppressAutoHyphens w:val="0"/>
        <w:autoSpaceDE w:val="0"/>
        <w:spacing w:line="276" w:lineRule="auto"/>
        <w:ind w:left="709"/>
        <w:jc w:val="both"/>
        <w:rPr>
          <w:rFonts w:eastAsia="TimesNewRomanPS-BoldMT"/>
        </w:rPr>
      </w:pPr>
      <w:r w:rsidRPr="00B17D29">
        <w:rPr>
          <w:rFonts w:eastAsia="TimesNewRomanPS-BoldMT"/>
        </w:rPr>
        <w:lastRenderedPageBreak/>
        <w:t>zakaz budowy ogrodzeń pełnych oraz ogrodzeń składających się z przęseł wykonanych z prefabrykatów betonowych od strony dróg;</w:t>
      </w:r>
    </w:p>
    <w:p w14:paraId="5191EB21" w14:textId="1E4C3CD7" w:rsidR="00D40EB6" w:rsidRPr="00B17D29" w:rsidRDefault="00D40EB6" w:rsidP="00D40EB6">
      <w:pPr>
        <w:pStyle w:val="Akapitzlist"/>
        <w:numPr>
          <w:ilvl w:val="0"/>
          <w:numId w:val="17"/>
        </w:numPr>
        <w:suppressAutoHyphens w:val="0"/>
        <w:autoSpaceDE w:val="0"/>
        <w:spacing w:line="276" w:lineRule="auto"/>
        <w:ind w:left="709"/>
        <w:jc w:val="both"/>
        <w:rPr>
          <w:rFonts w:eastAsia="TimesNewRomanPS-BoldMT"/>
        </w:rPr>
      </w:pPr>
      <w:r w:rsidRPr="00B17D29">
        <w:rPr>
          <w:rFonts w:eastAsia="TimesNewRomanPS-BoldMT"/>
        </w:rPr>
        <w:t>zakaz lokalizacji tablic i urządzeń reklamowych.</w:t>
      </w:r>
    </w:p>
    <w:p w14:paraId="60889AC2" w14:textId="635526C7" w:rsidR="00D42F68" w:rsidRPr="00B17D29" w:rsidRDefault="00D375BB" w:rsidP="007655E4">
      <w:pPr>
        <w:pStyle w:val="Akapitzlist"/>
        <w:numPr>
          <w:ilvl w:val="0"/>
          <w:numId w:val="17"/>
        </w:numPr>
        <w:suppressAutoHyphens w:val="0"/>
        <w:autoSpaceDE w:val="0"/>
        <w:spacing w:line="276" w:lineRule="auto"/>
        <w:ind w:left="709"/>
        <w:jc w:val="both"/>
        <w:rPr>
          <w:rFonts w:eastAsia="TimesNewRomanPS-BoldMT"/>
        </w:rPr>
      </w:pPr>
      <w:r w:rsidRPr="00B17D29">
        <w:rPr>
          <w:rFonts w:eastAsia="TimesNewRoman"/>
          <w:kern w:val="0"/>
          <w:lang w:eastAsia="pl-PL"/>
        </w:rPr>
        <w:t>d</w:t>
      </w:r>
      <w:r w:rsidR="00D42F68" w:rsidRPr="00B17D29">
        <w:rPr>
          <w:rFonts w:eastAsia="TimesNewRomanPS-BoldMT"/>
          <w:spacing w:val="-1"/>
        </w:rPr>
        <w:t>opuszcz</w:t>
      </w:r>
      <w:r w:rsidRPr="00B17D29">
        <w:rPr>
          <w:rFonts w:eastAsia="TimesNewRomanPS-BoldMT"/>
          <w:spacing w:val="-1"/>
        </w:rPr>
        <w:t>enie</w:t>
      </w:r>
      <w:r w:rsidR="00D42F68" w:rsidRPr="00B17D29">
        <w:rPr>
          <w:rFonts w:eastAsia="TimesNewRomanPS-BoldMT"/>
          <w:spacing w:val="-1"/>
        </w:rPr>
        <w:t xml:space="preserve"> lokalizacj</w:t>
      </w:r>
      <w:r w:rsidRPr="00B17D29">
        <w:rPr>
          <w:rFonts w:eastAsia="TimesNewRomanPS-BoldMT"/>
          <w:spacing w:val="-1"/>
        </w:rPr>
        <w:t>i</w:t>
      </w:r>
      <w:r w:rsidR="00D40EB6" w:rsidRPr="00B17D29">
        <w:rPr>
          <w:rFonts w:eastAsia="TimesNewRomanPS-BoldMT"/>
          <w:spacing w:val="-1"/>
        </w:rPr>
        <w:t xml:space="preserve"> sieci i urządzeń infrastruktury technicznej.</w:t>
      </w:r>
    </w:p>
    <w:p w14:paraId="06C149BD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TimesNewRomanPS-BoldMT"/>
          <w:spacing w:val="-1"/>
        </w:rPr>
      </w:pPr>
    </w:p>
    <w:p w14:paraId="52311BA3" w14:textId="00994844" w:rsidR="00D42F68" w:rsidRPr="00B17D29" w:rsidRDefault="00D42F68" w:rsidP="00255611">
      <w:pPr>
        <w:suppressAutoHyphens w:val="0"/>
        <w:autoSpaceDE w:val="0"/>
        <w:spacing w:line="276" w:lineRule="auto"/>
        <w:jc w:val="both"/>
      </w:pPr>
      <w:r w:rsidRPr="00B17D29">
        <w:rPr>
          <w:rFonts w:eastAsia="TimesNewRomanPS-BoldMT"/>
        </w:rPr>
        <w:tab/>
        <w:t xml:space="preserve">§5. W zakresie zasad ochrony środowiska, przyrody i krajobrazu </w:t>
      </w:r>
      <w:r w:rsidR="00514E36" w:rsidRPr="00B17D29">
        <w:rPr>
          <w:rFonts w:eastAsia="TimesNewRomanPS-BoldMT"/>
        </w:rPr>
        <w:t xml:space="preserve">kulturowego oraz kształtowania krajobrazu </w:t>
      </w:r>
      <w:r w:rsidRPr="00B17D29">
        <w:rPr>
          <w:rFonts w:eastAsia="TimesNewRomanPS-BoldMT"/>
        </w:rPr>
        <w:t>ustala się</w:t>
      </w:r>
      <w:r w:rsidR="00255611" w:rsidRPr="00B17D29">
        <w:rPr>
          <w:rFonts w:eastAsia="TimesNewRomanPS-BoldMT"/>
        </w:rPr>
        <w:t xml:space="preserve"> </w:t>
      </w:r>
      <w:r w:rsidR="00255611" w:rsidRPr="00B17D29">
        <w:rPr>
          <w:rFonts w:eastAsia="Lucida Sans Unicode"/>
          <w:spacing w:val="-1"/>
        </w:rPr>
        <w:t>zakaz lokalizacji przedsięwzięć mogących zawsze znacząco oddziaływać na środowisko, w rozumieniu przepisów odrębnych, z wyłączeniem inwestycji celu publicznego, zalesień i melioracji.</w:t>
      </w:r>
    </w:p>
    <w:p w14:paraId="703946D3" w14:textId="77777777" w:rsidR="00D42F68" w:rsidRPr="00B17D29" w:rsidRDefault="00D42F68" w:rsidP="007655E4">
      <w:pPr>
        <w:suppressAutoHyphens w:val="0"/>
        <w:autoSpaceDE w:val="0"/>
        <w:spacing w:line="276" w:lineRule="auto"/>
        <w:jc w:val="both"/>
      </w:pPr>
    </w:p>
    <w:p w14:paraId="67618266" w14:textId="39B6666B" w:rsidR="001F5C26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TimesNewRomanPSMT"/>
        </w:rPr>
      </w:pPr>
      <w:r w:rsidRPr="00B17D29">
        <w:rPr>
          <w:rFonts w:eastAsia="TimesNewRomanPS-BoldMT"/>
        </w:rPr>
        <w:tab/>
        <w:t xml:space="preserve">§6. </w:t>
      </w:r>
      <w:r w:rsidRPr="00B17D29">
        <w:rPr>
          <w:rFonts w:eastAsia="TimesNewRomanPSMT"/>
        </w:rPr>
        <w:t>W zakresie zasad ochrony dziedzictwa kulturowego i zabytków, w tym krajobrazów kulturowych, oraz dóbr kultury współczesnej</w:t>
      </w:r>
      <w:r w:rsidR="008B0301" w:rsidRPr="00B17D29">
        <w:rPr>
          <w:rFonts w:eastAsia="TimesNewRomanPSMT"/>
        </w:rPr>
        <w:t xml:space="preserve"> </w:t>
      </w:r>
      <w:r w:rsidR="00A87B0F" w:rsidRPr="00B17D29">
        <w:rPr>
          <w:rFonts w:eastAsia="TimesNewRomanPSMT"/>
        </w:rPr>
        <w:t>nie podejmuje się ustaleń.</w:t>
      </w:r>
    </w:p>
    <w:p w14:paraId="390724AF" w14:textId="77777777" w:rsidR="00D42F68" w:rsidRPr="00B17D29" w:rsidRDefault="00D42F68" w:rsidP="007655E4">
      <w:pPr>
        <w:tabs>
          <w:tab w:val="left" w:pos="3937"/>
        </w:tabs>
        <w:suppressAutoHyphens w:val="0"/>
        <w:autoSpaceDE w:val="0"/>
        <w:spacing w:line="276" w:lineRule="auto"/>
        <w:jc w:val="both"/>
      </w:pPr>
    </w:p>
    <w:p w14:paraId="62171E0C" w14:textId="243823A0" w:rsidR="00D42F68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Lucida Sans Unicode"/>
          <w:spacing w:val="-1"/>
        </w:rPr>
      </w:pPr>
      <w:r w:rsidRPr="00B17D29">
        <w:rPr>
          <w:rFonts w:eastAsia="Univers-PL"/>
          <w:spacing w:val="-1"/>
        </w:rPr>
        <w:tab/>
        <w:t xml:space="preserve">§7. </w:t>
      </w:r>
      <w:r w:rsidR="008C559D" w:rsidRPr="00B17D29">
        <w:rPr>
          <w:rFonts w:eastAsia="Lucida Sans Unicode"/>
          <w:spacing w:val="-1"/>
        </w:rPr>
        <w:t xml:space="preserve">Dla terenów </w:t>
      </w:r>
      <w:r w:rsidR="008C559D" w:rsidRPr="00B17D29">
        <w:rPr>
          <w:rFonts w:eastAsia="Lucida Sans Unicode"/>
          <w:b/>
          <w:bCs/>
          <w:spacing w:val="-1"/>
        </w:rPr>
        <w:t>1R</w:t>
      </w:r>
      <w:r w:rsidR="008C559D" w:rsidRPr="00B17D29">
        <w:rPr>
          <w:rFonts w:eastAsia="Lucida Sans Unicode"/>
          <w:spacing w:val="-1"/>
        </w:rPr>
        <w:t xml:space="preserve"> i </w:t>
      </w:r>
      <w:r w:rsidR="008C559D" w:rsidRPr="00B17D29">
        <w:rPr>
          <w:rFonts w:eastAsia="Lucida Sans Unicode"/>
          <w:b/>
          <w:bCs/>
          <w:spacing w:val="-1"/>
        </w:rPr>
        <w:t>2R</w:t>
      </w:r>
      <w:r w:rsidR="008C559D" w:rsidRPr="00B17D29">
        <w:rPr>
          <w:rFonts w:eastAsia="Lucida Sans Unicode"/>
          <w:spacing w:val="-1"/>
        </w:rPr>
        <w:t xml:space="preserve"> ustala się następujące parametry i wskaźniki kształtowania zabudowy oraz zagospodarowania</w:t>
      </w:r>
      <w:r w:rsidRPr="00B17D29">
        <w:rPr>
          <w:rFonts w:eastAsia="Lucida Sans Unicode"/>
          <w:spacing w:val="-1"/>
        </w:rPr>
        <w:t>:</w:t>
      </w:r>
    </w:p>
    <w:p w14:paraId="34BF9BFD" w14:textId="77777777" w:rsidR="008C559D" w:rsidRPr="00B17D29" w:rsidRDefault="00255611" w:rsidP="00255611">
      <w:pPr>
        <w:numPr>
          <w:ilvl w:val="0"/>
          <w:numId w:val="3"/>
        </w:numPr>
        <w:suppressAutoHyphens w:val="0"/>
        <w:autoSpaceDE w:val="0"/>
        <w:spacing w:line="276" w:lineRule="auto"/>
        <w:ind w:left="567" w:hanging="283"/>
        <w:jc w:val="both"/>
        <w:rPr>
          <w:rFonts w:eastAsia="Lucida Sans Unicode"/>
          <w:bCs/>
          <w:spacing w:val="-1"/>
        </w:rPr>
      </w:pPr>
      <w:bookmarkStart w:id="0" w:name="_Hlk118890805"/>
      <w:r w:rsidRPr="00B17D29">
        <w:rPr>
          <w:rFonts w:eastAsia="Univers-PL"/>
          <w:spacing w:val="-1"/>
        </w:rPr>
        <w:t>utrzymanie rolniczej funkcji terenu;</w:t>
      </w:r>
    </w:p>
    <w:p w14:paraId="279B211E" w14:textId="77777777" w:rsidR="008C559D" w:rsidRPr="00B17D29" w:rsidRDefault="00255611" w:rsidP="00255611">
      <w:pPr>
        <w:numPr>
          <w:ilvl w:val="0"/>
          <w:numId w:val="3"/>
        </w:numPr>
        <w:suppressAutoHyphens w:val="0"/>
        <w:autoSpaceDE w:val="0"/>
        <w:spacing w:line="276" w:lineRule="auto"/>
        <w:ind w:left="567" w:hanging="283"/>
        <w:jc w:val="both"/>
        <w:rPr>
          <w:rFonts w:eastAsia="Lucida Sans Unicode"/>
          <w:bCs/>
          <w:spacing w:val="-1"/>
        </w:rPr>
      </w:pPr>
      <w:r w:rsidRPr="00B17D29">
        <w:rPr>
          <w:rFonts w:eastAsia="Univers-PL"/>
          <w:spacing w:val="-1"/>
        </w:rPr>
        <w:t>zakaz zabudowy, z uwzględnieniem wyjątków określonych w pkt. 4;</w:t>
      </w:r>
    </w:p>
    <w:p w14:paraId="272B5C02" w14:textId="77777777" w:rsidR="008C559D" w:rsidRPr="00B17D29" w:rsidRDefault="00255611" w:rsidP="00255611">
      <w:pPr>
        <w:numPr>
          <w:ilvl w:val="0"/>
          <w:numId w:val="3"/>
        </w:numPr>
        <w:suppressAutoHyphens w:val="0"/>
        <w:autoSpaceDE w:val="0"/>
        <w:spacing w:line="276" w:lineRule="auto"/>
        <w:ind w:left="567" w:hanging="283"/>
        <w:jc w:val="both"/>
        <w:rPr>
          <w:rFonts w:eastAsia="Lucida Sans Unicode"/>
          <w:bCs/>
          <w:spacing w:val="-1"/>
        </w:rPr>
      </w:pPr>
      <w:r w:rsidRPr="00B17D29">
        <w:rPr>
          <w:rFonts w:eastAsia="Univers-PL"/>
          <w:spacing w:val="-1"/>
        </w:rPr>
        <w:t xml:space="preserve">dopuszczenie wprowadzenia zieleni naturalnej, </w:t>
      </w:r>
      <w:proofErr w:type="spellStart"/>
      <w:r w:rsidRPr="00B17D29">
        <w:rPr>
          <w:rFonts w:eastAsia="Univers-PL"/>
          <w:spacing w:val="-1"/>
        </w:rPr>
        <w:t>zadrzewień</w:t>
      </w:r>
      <w:proofErr w:type="spellEnd"/>
      <w:r w:rsidRPr="00B17D29">
        <w:rPr>
          <w:rFonts w:eastAsia="Univers-PL"/>
          <w:spacing w:val="-1"/>
        </w:rPr>
        <w:t xml:space="preserve"> i </w:t>
      </w:r>
      <w:proofErr w:type="spellStart"/>
      <w:r w:rsidRPr="00B17D29">
        <w:rPr>
          <w:rFonts w:eastAsia="Univers-PL"/>
          <w:spacing w:val="-1"/>
        </w:rPr>
        <w:t>zakrzewień</w:t>
      </w:r>
      <w:proofErr w:type="spellEnd"/>
      <w:r w:rsidRPr="00B17D29">
        <w:rPr>
          <w:rFonts w:eastAsia="Univers-PL"/>
          <w:spacing w:val="-1"/>
        </w:rPr>
        <w:t>, łąk, pastwisk oraz upraw polowych;</w:t>
      </w:r>
    </w:p>
    <w:p w14:paraId="30FF5E74" w14:textId="77694669" w:rsidR="008C559D" w:rsidRPr="00B17D29" w:rsidRDefault="00255611" w:rsidP="00255611">
      <w:pPr>
        <w:numPr>
          <w:ilvl w:val="0"/>
          <w:numId w:val="3"/>
        </w:numPr>
        <w:suppressAutoHyphens w:val="0"/>
        <w:autoSpaceDE w:val="0"/>
        <w:spacing w:line="276" w:lineRule="auto"/>
        <w:ind w:left="567" w:hanging="283"/>
        <w:jc w:val="both"/>
        <w:rPr>
          <w:rFonts w:eastAsia="Lucida Sans Unicode"/>
          <w:bCs/>
          <w:spacing w:val="-1"/>
        </w:rPr>
      </w:pPr>
      <w:r w:rsidRPr="00B17D29">
        <w:rPr>
          <w:rFonts w:eastAsia="Univers-PL"/>
          <w:spacing w:val="-1"/>
        </w:rPr>
        <w:t>dopuszczenie lokalizacji urządzeń wodnych, dojść i dojazdów oraz wszelkich robót budowlanych dotyczących sieci i urządzeń infrastruktury technicznej</w:t>
      </w:r>
      <w:r w:rsidR="008B608A" w:rsidRPr="00B17D29">
        <w:rPr>
          <w:rFonts w:eastAsia="Univers-PL"/>
          <w:spacing w:val="-1"/>
        </w:rPr>
        <w:t xml:space="preserve"> </w:t>
      </w:r>
      <w:bookmarkStart w:id="1" w:name="_Hlk150810708"/>
      <w:r w:rsidR="008B608A" w:rsidRPr="00B17D29">
        <w:rPr>
          <w:rFonts w:eastAsia="Univers-PL"/>
          <w:spacing w:val="-1"/>
        </w:rPr>
        <w:t xml:space="preserve">o ile nie będzie to powodować konieczności uzyskania zgody na zmianę przeznaczenia </w:t>
      </w:r>
      <w:r w:rsidR="006C1071" w:rsidRPr="00B17D29">
        <w:rPr>
          <w:rFonts w:eastAsia="Univers-PL"/>
          <w:spacing w:val="-1"/>
        </w:rPr>
        <w:t>gruntów</w:t>
      </w:r>
      <w:r w:rsidR="008B608A" w:rsidRPr="00B17D29">
        <w:rPr>
          <w:rFonts w:eastAsia="Univers-PL"/>
          <w:spacing w:val="-1"/>
        </w:rPr>
        <w:t xml:space="preserve"> rolnych na cele nierolnicze</w:t>
      </w:r>
      <w:r w:rsidRPr="00B17D29">
        <w:rPr>
          <w:rFonts w:eastAsia="Univers-PL"/>
          <w:spacing w:val="-1"/>
        </w:rPr>
        <w:t>;</w:t>
      </w:r>
    </w:p>
    <w:bookmarkEnd w:id="1"/>
    <w:p w14:paraId="2F5C53DC" w14:textId="2A69607B" w:rsidR="00D42F68" w:rsidRPr="00B17D29" w:rsidRDefault="00255611" w:rsidP="008C559D">
      <w:pPr>
        <w:numPr>
          <w:ilvl w:val="0"/>
          <w:numId w:val="3"/>
        </w:numPr>
        <w:suppressAutoHyphens w:val="0"/>
        <w:autoSpaceDE w:val="0"/>
        <w:spacing w:line="276" w:lineRule="auto"/>
        <w:ind w:left="567" w:hanging="283"/>
        <w:jc w:val="both"/>
        <w:rPr>
          <w:rFonts w:eastAsia="Lucida Sans Unicode"/>
          <w:bCs/>
          <w:spacing w:val="-1"/>
        </w:rPr>
      </w:pPr>
      <w:r w:rsidRPr="00B17D29">
        <w:rPr>
          <w:rFonts w:eastAsia="Univers-PL"/>
          <w:spacing w:val="-1"/>
        </w:rPr>
        <w:t>minimalny udział powierzchni biologicznie czynnej – 90 % powierzchni działki.</w:t>
      </w:r>
      <w:bookmarkEnd w:id="0"/>
    </w:p>
    <w:p w14:paraId="77B75F75" w14:textId="77777777" w:rsidR="00263BFE" w:rsidRPr="00B17D29" w:rsidRDefault="00263BFE" w:rsidP="007655E4">
      <w:pPr>
        <w:suppressAutoHyphens w:val="0"/>
        <w:autoSpaceDE w:val="0"/>
        <w:snapToGrid w:val="0"/>
        <w:spacing w:line="276" w:lineRule="auto"/>
        <w:jc w:val="both"/>
      </w:pPr>
    </w:p>
    <w:p w14:paraId="75B8BD60" w14:textId="2A93F330" w:rsidR="00E319F2" w:rsidRPr="00B17D29" w:rsidRDefault="00D42F68" w:rsidP="00E319F2">
      <w:pPr>
        <w:suppressAutoHyphens w:val="0"/>
        <w:autoSpaceDE w:val="0"/>
        <w:spacing w:line="276" w:lineRule="auto"/>
        <w:jc w:val="both"/>
        <w:rPr>
          <w:rFonts w:eastAsia="Arial"/>
        </w:rPr>
      </w:pPr>
      <w:r w:rsidRPr="00B17D29">
        <w:rPr>
          <w:rFonts w:eastAsia="Univers-PL"/>
          <w:spacing w:val="-1"/>
        </w:rPr>
        <w:tab/>
        <w:t>§</w:t>
      </w:r>
      <w:r w:rsidR="008C559D" w:rsidRPr="00B17D29">
        <w:rPr>
          <w:rFonts w:eastAsia="Univers-PL"/>
          <w:spacing w:val="-1"/>
        </w:rPr>
        <w:t>8</w:t>
      </w:r>
      <w:r w:rsidRPr="00B17D29">
        <w:rPr>
          <w:rFonts w:eastAsia="Univers-PL"/>
          <w:spacing w:val="-1"/>
        </w:rPr>
        <w:t xml:space="preserve">. </w:t>
      </w:r>
      <w:bookmarkStart w:id="2" w:name="_Hlk150810751"/>
      <w:r w:rsidR="008C559D" w:rsidRPr="00B17D29">
        <w:t>Dla terenu</w:t>
      </w:r>
      <w:r w:rsidR="0062022B" w:rsidRPr="00B17D29">
        <w:rPr>
          <w:rFonts w:eastAsia="Arial"/>
        </w:rPr>
        <w:t xml:space="preserve"> </w:t>
      </w:r>
      <w:r w:rsidR="00933EC5" w:rsidRPr="00B17D29">
        <w:rPr>
          <w:rFonts w:eastAsia="Arial"/>
          <w:b/>
          <w:bCs/>
        </w:rPr>
        <w:t>KDW</w:t>
      </w:r>
      <w:r w:rsidR="0062022B" w:rsidRPr="00B17D29">
        <w:rPr>
          <w:rFonts w:eastAsia="Arial"/>
        </w:rPr>
        <w:t xml:space="preserve"> </w:t>
      </w:r>
      <w:r w:rsidR="00E319F2" w:rsidRPr="00B17D29">
        <w:rPr>
          <w:rFonts w:eastAsia="Arial"/>
        </w:rPr>
        <w:t>ustala się:</w:t>
      </w:r>
    </w:p>
    <w:p w14:paraId="6B778EB7" w14:textId="2F476B66" w:rsidR="00E319F2" w:rsidRPr="00B17D29" w:rsidRDefault="00E319F2" w:rsidP="00E319F2">
      <w:pPr>
        <w:pStyle w:val="Akapitzlist"/>
        <w:numPr>
          <w:ilvl w:val="0"/>
          <w:numId w:val="20"/>
        </w:numPr>
        <w:suppressAutoHyphens w:val="0"/>
        <w:autoSpaceDE w:val="0"/>
        <w:spacing w:line="276" w:lineRule="auto"/>
        <w:ind w:left="567"/>
        <w:jc w:val="both"/>
        <w:rPr>
          <w:rFonts w:eastAsia="Arial"/>
        </w:rPr>
      </w:pPr>
      <w:r w:rsidRPr="00B17D29">
        <w:rPr>
          <w:rFonts w:eastAsia="Arial"/>
        </w:rPr>
        <w:t>szerokość dr</w:t>
      </w:r>
      <w:r w:rsidR="00E32487" w:rsidRPr="00B17D29">
        <w:rPr>
          <w:rFonts w:eastAsia="Arial"/>
        </w:rPr>
        <w:t>o</w:t>
      </w:r>
      <w:r w:rsidRPr="00B17D29">
        <w:rPr>
          <w:rFonts w:eastAsia="Arial"/>
        </w:rPr>
        <w:t>g</w:t>
      </w:r>
      <w:r w:rsidR="00E32487" w:rsidRPr="00B17D29">
        <w:rPr>
          <w:rFonts w:eastAsia="Arial"/>
        </w:rPr>
        <w:t>i</w:t>
      </w:r>
      <w:r w:rsidRPr="00B17D29">
        <w:rPr>
          <w:rFonts w:eastAsia="Arial"/>
        </w:rPr>
        <w:t xml:space="preserve"> w liniach rozgraniczających, zgodnie z rysunkiem planu;</w:t>
      </w:r>
    </w:p>
    <w:p w14:paraId="3095DFA8" w14:textId="0C15EA93" w:rsidR="00D42F68" w:rsidRPr="00B17D29" w:rsidRDefault="00E319F2" w:rsidP="00E319F2">
      <w:pPr>
        <w:pStyle w:val="Akapitzlist"/>
        <w:numPr>
          <w:ilvl w:val="0"/>
          <w:numId w:val="20"/>
        </w:numPr>
        <w:suppressAutoHyphens w:val="0"/>
        <w:autoSpaceDE w:val="0"/>
        <w:spacing w:line="276" w:lineRule="auto"/>
        <w:ind w:left="567"/>
        <w:jc w:val="both"/>
        <w:rPr>
          <w:rFonts w:eastAsia="Arial"/>
        </w:rPr>
      </w:pPr>
      <w:r w:rsidRPr="00B17D29">
        <w:rPr>
          <w:rFonts w:eastAsia="Arial"/>
        </w:rPr>
        <w:t>dopuszczenie lokalizacji urządzeń oraz instalacji stanowiących całość techniczno-użytkową drogi</w:t>
      </w:r>
      <w:r w:rsidR="00A25E8A" w:rsidRPr="00B17D29">
        <w:rPr>
          <w:rFonts w:eastAsia="Arial"/>
        </w:rPr>
        <w:t>.</w:t>
      </w:r>
    </w:p>
    <w:bookmarkEnd w:id="2"/>
    <w:p w14:paraId="426E5688" w14:textId="77777777" w:rsidR="00D42F68" w:rsidRPr="00B17D29" w:rsidRDefault="00D42F68" w:rsidP="007655E4">
      <w:pPr>
        <w:suppressAutoHyphens w:val="0"/>
        <w:autoSpaceDE w:val="0"/>
        <w:spacing w:line="276" w:lineRule="auto"/>
        <w:ind w:left="567" w:hanging="283"/>
        <w:jc w:val="both"/>
        <w:rPr>
          <w:rFonts w:eastAsia="TimesNewRomanPSMT"/>
        </w:rPr>
      </w:pPr>
      <w:r w:rsidRPr="00B17D29">
        <w:rPr>
          <w:rFonts w:eastAsia="TimesNewRomanPSMT"/>
        </w:rPr>
        <w:tab/>
      </w:r>
    </w:p>
    <w:p w14:paraId="0C029B57" w14:textId="0FD9A7E4" w:rsidR="00D42F68" w:rsidRPr="00B17D29" w:rsidRDefault="00D42F68" w:rsidP="007655E4">
      <w:pPr>
        <w:suppressAutoHyphens w:val="0"/>
        <w:autoSpaceDE w:val="0"/>
        <w:spacing w:line="276" w:lineRule="auto"/>
        <w:jc w:val="both"/>
        <w:rPr>
          <w:rFonts w:eastAsia="TimesNewRomanPSMT"/>
        </w:rPr>
      </w:pPr>
      <w:r w:rsidRPr="00B17D29">
        <w:rPr>
          <w:rFonts w:eastAsia="Univers-PL"/>
          <w:spacing w:val="-1"/>
        </w:rPr>
        <w:tab/>
        <w:t>§</w:t>
      </w:r>
      <w:r w:rsidR="008C559D" w:rsidRPr="00B17D29">
        <w:rPr>
          <w:rFonts w:eastAsia="Univers-PL"/>
          <w:spacing w:val="-1"/>
        </w:rPr>
        <w:t>9</w:t>
      </w:r>
      <w:r w:rsidRPr="00B17D29">
        <w:rPr>
          <w:rFonts w:eastAsia="Univers-PL"/>
          <w:spacing w:val="-1"/>
        </w:rPr>
        <w:t xml:space="preserve">. W </w:t>
      </w:r>
      <w:r w:rsidRPr="00B17D29">
        <w:rPr>
          <w:rFonts w:eastAsia="TimesNewRomanPSMT"/>
          <w:spacing w:val="-1"/>
        </w:rPr>
        <w:t xml:space="preserve">zakresie granic i sposobów zagospodarowania terenów lub </w:t>
      </w:r>
      <w:r w:rsidRPr="00B17D29">
        <w:rPr>
          <w:rFonts w:eastAsia="TimesNewRomanPSMT"/>
        </w:rPr>
        <w:t xml:space="preserve">obiektów podlegających ochronie, na podstawie odrębnych przepisów, terenów górniczych, a także obszarów szczególnego zagrożenia powodzią, obszarów osuwania się mas ziemnych oraz krajobrazów priorytetowych określonych w audycie krajobrazowym oraz w planach zagospodarowania przestrzennego województwa </w:t>
      </w:r>
      <w:r w:rsidR="008C559D" w:rsidRPr="00B17D29">
        <w:rPr>
          <w:rFonts w:eastAsia="TimesNewRomanPSMT"/>
        </w:rPr>
        <w:t>nie podejmuje się ustaleń.</w:t>
      </w:r>
    </w:p>
    <w:p w14:paraId="2DDE849E" w14:textId="77777777" w:rsidR="00891B27" w:rsidRPr="00B17D29" w:rsidRDefault="00891B27" w:rsidP="007655E4">
      <w:pPr>
        <w:suppressAutoHyphens w:val="0"/>
        <w:autoSpaceDE w:val="0"/>
        <w:spacing w:line="276" w:lineRule="auto"/>
        <w:jc w:val="both"/>
        <w:rPr>
          <w:rFonts w:eastAsia="TimesNewRomanPSMT"/>
        </w:rPr>
      </w:pPr>
    </w:p>
    <w:p w14:paraId="7882C33C" w14:textId="370035CF" w:rsidR="00D42F68" w:rsidRPr="00B17D29" w:rsidRDefault="00D42F68" w:rsidP="008C559D">
      <w:pPr>
        <w:suppressAutoHyphens w:val="0"/>
        <w:autoSpaceDE w:val="0"/>
        <w:spacing w:line="276" w:lineRule="auto"/>
        <w:jc w:val="both"/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0.</w:t>
      </w:r>
      <w:r w:rsidR="00351D8C" w:rsidRPr="00B17D29">
        <w:rPr>
          <w:rFonts w:eastAsia="Univers-PL"/>
          <w:spacing w:val="-1"/>
        </w:rPr>
        <w:t xml:space="preserve"> </w:t>
      </w:r>
      <w:r w:rsidR="008C559D" w:rsidRPr="00B17D29">
        <w:t>W zakresie szczegółowych zasad i warunków scalania i podziału nieruchomości objętych planem nie podejmuje się ustaleń.</w:t>
      </w:r>
    </w:p>
    <w:p w14:paraId="7D06489D" w14:textId="77777777" w:rsidR="008C559D" w:rsidRPr="00B17D29" w:rsidRDefault="008C559D" w:rsidP="008C559D">
      <w:pPr>
        <w:suppressAutoHyphens w:val="0"/>
        <w:autoSpaceDE w:val="0"/>
        <w:spacing w:line="276" w:lineRule="auto"/>
        <w:jc w:val="both"/>
      </w:pPr>
    </w:p>
    <w:p w14:paraId="0D7B0A0C" w14:textId="7CCC3D12" w:rsidR="00461262" w:rsidRPr="00B17D29" w:rsidRDefault="00D42F68" w:rsidP="008C559D">
      <w:pPr>
        <w:spacing w:line="276" w:lineRule="auto"/>
        <w:jc w:val="both"/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1</w:t>
      </w:r>
      <w:r w:rsidRPr="00B17D29">
        <w:rPr>
          <w:rFonts w:eastAsia="Univers-PL"/>
          <w:spacing w:val="-1"/>
        </w:rPr>
        <w:t xml:space="preserve">. </w:t>
      </w:r>
      <w:r w:rsidR="00461262" w:rsidRPr="00B17D29">
        <w:rPr>
          <w:rFonts w:eastAsia="SimSun"/>
        </w:rPr>
        <w:t xml:space="preserve">W zakresie szczególnych warunków zagospodarowania terenów oraz ograniczeń w ich użytkowaniu, w tym zakazu zabudowy </w:t>
      </w:r>
      <w:r w:rsidR="008C559D" w:rsidRPr="00B17D29">
        <w:rPr>
          <w:rFonts w:eastAsia="SimSun"/>
        </w:rPr>
        <w:t>nie podejmuje się ustaleń.</w:t>
      </w:r>
    </w:p>
    <w:p w14:paraId="5A4C3F29" w14:textId="77777777" w:rsidR="00D42F68" w:rsidRPr="00B17D29" w:rsidRDefault="00D42F68" w:rsidP="007655E4">
      <w:pPr>
        <w:pStyle w:val="Akapitzlist"/>
        <w:suppressAutoHyphens w:val="0"/>
        <w:autoSpaceDE w:val="0"/>
        <w:spacing w:line="276" w:lineRule="auto"/>
        <w:jc w:val="both"/>
        <w:rPr>
          <w:rFonts w:eastAsia="Lucida Sans Unicode"/>
          <w:spacing w:val="-1"/>
        </w:rPr>
      </w:pPr>
    </w:p>
    <w:p w14:paraId="76E9BB06" w14:textId="09ED9989" w:rsidR="00D42F68" w:rsidRPr="00B17D29" w:rsidRDefault="00D42F68" w:rsidP="008C559D">
      <w:pPr>
        <w:suppressAutoHyphens w:val="0"/>
        <w:autoSpaceDE w:val="0"/>
        <w:spacing w:line="276" w:lineRule="auto"/>
        <w:jc w:val="both"/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2</w:t>
      </w:r>
      <w:r w:rsidRPr="00B17D29">
        <w:rPr>
          <w:rFonts w:eastAsia="Univers-PL"/>
          <w:spacing w:val="-1"/>
        </w:rPr>
        <w:t xml:space="preserve">. </w:t>
      </w:r>
      <w:r w:rsidRPr="00B17D29">
        <w:rPr>
          <w:rFonts w:eastAsia="Lucida Sans Unicode"/>
          <w:spacing w:val="-1"/>
        </w:rPr>
        <w:t xml:space="preserve">W zakresie </w:t>
      </w:r>
      <w:r w:rsidRPr="00B17D29">
        <w:rPr>
          <w:rFonts w:eastAsia="Univers-PL"/>
          <w:spacing w:val="-1"/>
        </w:rPr>
        <w:t>zasad rozbudowy i budowy systemów infrastruktury technicznej ustala się</w:t>
      </w:r>
      <w:r w:rsidR="008C559D" w:rsidRPr="00B17D29">
        <w:rPr>
          <w:rFonts w:eastAsia="Univers-PL"/>
          <w:spacing w:val="-1"/>
        </w:rPr>
        <w:t xml:space="preserve"> </w:t>
      </w:r>
      <w:r w:rsidRPr="00B17D29">
        <w:t xml:space="preserve">dopuszczenie lokalizacji urządzeń i sieci infrastruktury technicznej </w:t>
      </w:r>
      <w:r w:rsidRPr="00B17D29">
        <w:rPr>
          <w:rFonts w:eastAsia="Times New Roman"/>
          <w:spacing w:val="-1"/>
        </w:rPr>
        <w:t xml:space="preserve">w obrębie </w:t>
      </w:r>
      <w:r w:rsidRPr="00B17D29">
        <w:rPr>
          <w:rFonts w:eastAsia="Times New Roman"/>
          <w:spacing w:val="-1"/>
        </w:rPr>
        <w:lastRenderedPageBreak/>
        <w:t>wszystkich terenów objętych planem</w:t>
      </w:r>
      <w:r w:rsidR="008C559D" w:rsidRPr="00B17D29">
        <w:t>.</w:t>
      </w:r>
    </w:p>
    <w:p w14:paraId="4CE95EEE" w14:textId="77777777" w:rsidR="00D42F68" w:rsidRPr="00B17D29" w:rsidRDefault="00D42F68" w:rsidP="007655E4">
      <w:pPr>
        <w:tabs>
          <w:tab w:val="left" w:pos="0"/>
          <w:tab w:val="left" w:pos="709"/>
        </w:tabs>
        <w:suppressAutoHyphens w:val="0"/>
        <w:spacing w:line="276" w:lineRule="auto"/>
        <w:jc w:val="both"/>
        <w:rPr>
          <w:rFonts w:eastAsia="Arial"/>
          <w:spacing w:val="-1"/>
        </w:rPr>
      </w:pPr>
    </w:p>
    <w:p w14:paraId="00558D9D" w14:textId="3F87086A" w:rsidR="00D42F68" w:rsidRPr="00B17D29" w:rsidRDefault="00D42F68" w:rsidP="008C559D">
      <w:pPr>
        <w:tabs>
          <w:tab w:val="left" w:pos="0"/>
          <w:tab w:val="left" w:pos="709"/>
        </w:tabs>
        <w:suppressAutoHyphens w:val="0"/>
        <w:spacing w:line="276" w:lineRule="auto"/>
        <w:jc w:val="both"/>
        <w:rPr>
          <w:rFonts w:eastAsia="Univers-PL"/>
          <w:spacing w:val="-1"/>
        </w:rPr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3</w:t>
      </w:r>
      <w:r w:rsidRPr="00B17D29">
        <w:rPr>
          <w:rFonts w:eastAsia="Univers-PL"/>
          <w:spacing w:val="-1"/>
        </w:rPr>
        <w:t xml:space="preserve">. </w:t>
      </w:r>
      <w:r w:rsidRPr="00B17D29">
        <w:rPr>
          <w:rFonts w:eastAsia="Lucida Sans Unicode"/>
          <w:spacing w:val="-1"/>
        </w:rPr>
        <w:t xml:space="preserve">W zakresie </w:t>
      </w:r>
      <w:r w:rsidRPr="00B17D29">
        <w:rPr>
          <w:rFonts w:eastAsia="Univers-PL"/>
          <w:spacing w:val="-1"/>
        </w:rPr>
        <w:t>zasad rozbudowy i budowy systemów komunikacji ustala się</w:t>
      </w:r>
      <w:r w:rsidR="008C559D" w:rsidRPr="00B17D29">
        <w:rPr>
          <w:rFonts w:eastAsia="Univers-PL"/>
          <w:spacing w:val="-1"/>
        </w:rPr>
        <w:t xml:space="preserve"> </w:t>
      </w:r>
      <w:r w:rsidRPr="00B17D29">
        <w:rPr>
          <w:rFonts w:eastAsia="Arial"/>
          <w:spacing w:val="-1"/>
        </w:rPr>
        <w:t>dostęp do działek z przyległ</w:t>
      </w:r>
      <w:r w:rsidR="003B599D" w:rsidRPr="00B17D29">
        <w:rPr>
          <w:rFonts w:eastAsia="Arial"/>
          <w:spacing w:val="-1"/>
        </w:rPr>
        <w:t>ej</w:t>
      </w:r>
      <w:r w:rsidRPr="00B17D29">
        <w:rPr>
          <w:rFonts w:eastAsia="Arial"/>
          <w:spacing w:val="-1"/>
        </w:rPr>
        <w:t xml:space="preserve"> dr</w:t>
      </w:r>
      <w:r w:rsidR="003B599D" w:rsidRPr="00B17D29">
        <w:rPr>
          <w:rFonts w:eastAsia="Arial"/>
          <w:spacing w:val="-1"/>
        </w:rPr>
        <w:t>o</w:t>
      </w:r>
      <w:r w:rsidRPr="00B17D29">
        <w:rPr>
          <w:rFonts w:eastAsia="Arial"/>
          <w:spacing w:val="-1"/>
        </w:rPr>
        <w:t>g</w:t>
      </w:r>
      <w:r w:rsidR="003B599D" w:rsidRPr="00B17D29">
        <w:rPr>
          <w:rFonts w:eastAsia="Arial"/>
          <w:spacing w:val="-1"/>
        </w:rPr>
        <w:t>i</w:t>
      </w:r>
      <w:r w:rsidRPr="00B17D29">
        <w:rPr>
          <w:rFonts w:eastAsia="Arial"/>
          <w:spacing w:val="-1"/>
        </w:rPr>
        <w:t xml:space="preserve"> publiczn</w:t>
      </w:r>
      <w:r w:rsidR="003B599D" w:rsidRPr="00B17D29">
        <w:rPr>
          <w:rFonts w:eastAsia="Arial"/>
          <w:spacing w:val="-1"/>
        </w:rPr>
        <w:t>ej</w:t>
      </w:r>
      <w:r w:rsidRPr="00B17D29">
        <w:rPr>
          <w:rFonts w:eastAsia="Arial"/>
          <w:spacing w:val="-1"/>
        </w:rPr>
        <w:t>,</w:t>
      </w:r>
      <w:r w:rsidR="003B599D" w:rsidRPr="00B17D29">
        <w:rPr>
          <w:rFonts w:eastAsia="Arial"/>
          <w:spacing w:val="-1"/>
        </w:rPr>
        <w:t xml:space="preserve"> znajdującej się poza obszarem opracowania planu,</w:t>
      </w:r>
      <w:r w:rsidRPr="00B17D29">
        <w:rPr>
          <w:rFonts w:eastAsia="Arial"/>
          <w:spacing w:val="-1"/>
        </w:rPr>
        <w:t xml:space="preserve"> w tym poprzez </w:t>
      </w:r>
      <w:r w:rsidR="007B6E8C" w:rsidRPr="00B17D29">
        <w:rPr>
          <w:rFonts w:eastAsia="Arial"/>
          <w:spacing w:val="-1"/>
        </w:rPr>
        <w:t>drogę wewnętrzną</w:t>
      </w:r>
      <w:r w:rsidR="008C559D" w:rsidRPr="00B17D29">
        <w:rPr>
          <w:rFonts w:eastAsia="Arial"/>
          <w:spacing w:val="-1"/>
        </w:rPr>
        <w:t>.</w:t>
      </w:r>
    </w:p>
    <w:p w14:paraId="7541903F" w14:textId="77777777" w:rsidR="00D42F68" w:rsidRPr="00B17D29" w:rsidRDefault="00D42F68" w:rsidP="007655E4">
      <w:pPr>
        <w:tabs>
          <w:tab w:val="left" w:pos="0"/>
          <w:tab w:val="left" w:pos="709"/>
        </w:tabs>
        <w:suppressAutoHyphens w:val="0"/>
        <w:spacing w:line="276" w:lineRule="auto"/>
        <w:jc w:val="both"/>
        <w:rPr>
          <w:rFonts w:eastAsia="Arial"/>
          <w:spacing w:val="-1"/>
        </w:rPr>
      </w:pPr>
    </w:p>
    <w:p w14:paraId="6F47B2B3" w14:textId="4334726F" w:rsidR="00D42F68" w:rsidRPr="00B17D29" w:rsidRDefault="00D42F68" w:rsidP="007655E4">
      <w:pPr>
        <w:tabs>
          <w:tab w:val="left" w:pos="0"/>
          <w:tab w:val="left" w:pos="709"/>
        </w:tabs>
        <w:suppressAutoHyphens w:val="0"/>
        <w:spacing w:line="276" w:lineRule="auto"/>
        <w:jc w:val="both"/>
        <w:rPr>
          <w:rFonts w:eastAsia="Arial"/>
          <w:spacing w:val="-1"/>
        </w:rPr>
      </w:pPr>
      <w:r w:rsidRPr="00B17D29">
        <w:rPr>
          <w:rFonts w:eastAsia="Arial"/>
          <w:spacing w:val="-1"/>
        </w:rPr>
        <w:tab/>
      </w:r>
      <w:r w:rsidRPr="00B17D29">
        <w:rPr>
          <w:rFonts w:eastAsia="Univers-PL"/>
          <w:spacing w:val="-1"/>
        </w:rPr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4</w:t>
      </w:r>
      <w:r w:rsidRPr="00B17D29">
        <w:rPr>
          <w:rFonts w:eastAsia="Univers-PL"/>
          <w:spacing w:val="-1"/>
        </w:rPr>
        <w:t>. </w:t>
      </w:r>
      <w:r w:rsidRPr="00B17D29">
        <w:rPr>
          <w:rFonts w:eastAsia="Lucida Sans Unicode"/>
          <w:spacing w:val="-1"/>
        </w:rPr>
        <w:t xml:space="preserve">W zakresie </w:t>
      </w:r>
      <w:r w:rsidRPr="00B17D29">
        <w:t xml:space="preserve">sposobu i terminu tymczasowego zagospodarowania, urządzania i użytkowania terenów ustalenia planu dotyczące lokalizacji reklam i ogrodzeń zachowują moc do czasu podjęcia przez Radę </w:t>
      </w:r>
      <w:r w:rsidR="00264CC0" w:rsidRPr="00B17D29">
        <w:t>Gminy Lubasz</w:t>
      </w:r>
      <w:r w:rsidR="003B599D" w:rsidRPr="00B17D29">
        <w:t xml:space="preserve"> </w:t>
      </w:r>
      <w:r w:rsidRPr="00B17D29">
        <w:t xml:space="preserve">uchwały, o której mowa w art. 37a ustawy </w:t>
      </w:r>
      <w:r w:rsidRPr="00B17D29">
        <w:rPr>
          <w:rFonts w:eastAsia="TimesNewRomanPS-BoldMT"/>
        </w:rPr>
        <w:t xml:space="preserve">z dnia 27 marca 2003 r. </w:t>
      </w:r>
      <w:r w:rsidRPr="00B17D29">
        <w:t>o planowaniu i zagospodarowaniu przestrzennym.</w:t>
      </w:r>
    </w:p>
    <w:p w14:paraId="2C9F79EF" w14:textId="77777777" w:rsidR="00D42F68" w:rsidRPr="00B17D29" w:rsidRDefault="00D42F68" w:rsidP="007655E4">
      <w:pPr>
        <w:tabs>
          <w:tab w:val="left" w:pos="3120"/>
          <w:tab w:val="left" w:pos="3324"/>
        </w:tabs>
        <w:suppressAutoHyphens w:val="0"/>
        <w:spacing w:line="276" w:lineRule="auto"/>
        <w:ind w:left="624" w:hanging="261"/>
        <w:jc w:val="both"/>
      </w:pPr>
      <w:r w:rsidRPr="00B17D29">
        <w:tab/>
      </w:r>
    </w:p>
    <w:p w14:paraId="7D1597DE" w14:textId="0D58946A" w:rsidR="00D42F68" w:rsidRPr="00B17D29" w:rsidRDefault="00D42F68" w:rsidP="00D42F68">
      <w:pPr>
        <w:tabs>
          <w:tab w:val="left" w:pos="0"/>
        </w:tabs>
        <w:suppressAutoHyphens w:val="0"/>
        <w:spacing w:line="276" w:lineRule="auto"/>
        <w:jc w:val="both"/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5</w:t>
      </w:r>
      <w:r w:rsidRPr="00B17D29">
        <w:rPr>
          <w:rFonts w:eastAsia="Univers-PL"/>
          <w:spacing w:val="-1"/>
        </w:rPr>
        <w:t xml:space="preserve">. </w:t>
      </w:r>
      <w:r w:rsidRPr="00B17D29">
        <w:rPr>
          <w:rFonts w:eastAsia="Lucida Sans Unicode"/>
          <w:spacing w:val="-1"/>
        </w:rPr>
        <w:t xml:space="preserve">Ustala się stawkę procentową służącą naliczeniu opłaty, o której mowa w art. 36 ust. 4 ustawy z dnia 27 marca 2003 r. o planowaniu i zagospodarowaniu przestrzennym w wysokości </w:t>
      </w:r>
      <w:r w:rsidR="00E91FEA" w:rsidRPr="00B17D29">
        <w:rPr>
          <w:rFonts w:eastAsia="Lucida Sans Unicode"/>
          <w:spacing w:val="-1"/>
          <w:highlight w:val="yellow"/>
        </w:rPr>
        <w:t xml:space="preserve">0 </w:t>
      </w:r>
      <w:r w:rsidRPr="00B17D29">
        <w:rPr>
          <w:rFonts w:eastAsia="Lucida Sans Unicode"/>
          <w:spacing w:val="-1"/>
          <w:highlight w:val="yellow"/>
        </w:rPr>
        <w:t>%.</w:t>
      </w:r>
    </w:p>
    <w:p w14:paraId="40701BE1" w14:textId="77777777" w:rsidR="00D42F68" w:rsidRPr="00B17D29" w:rsidRDefault="00D42F68" w:rsidP="00D42F68">
      <w:pPr>
        <w:tabs>
          <w:tab w:val="left" w:pos="0"/>
        </w:tabs>
        <w:suppressAutoHyphens w:val="0"/>
        <w:spacing w:line="276" w:lineRule="auto"/>
        <w:jc w:val="both"/>
      </w:pPr>
    </w:p>
    <w:p w14:paraId="27EA66E0" w14:textId="2F04CE7A" w:rsidR="00D42F68" w:rsidRPr="00B17D29" w:rsidRDefault="00D42F68" w:rsidP="00D42F68">
      <w:pPr>
        <w:tabs>
          <w:tab w:val="left" w:pos="0"/>
          <w:tab w:val="left" w:pos="709"/>
        </w:tabs>
        <w:suppressAutoHyphens w:val="0"/>
        <w:spacing w:line="276" w:lineRule="auto"/>
        <w:jc w:val="both"/>
      </w:pPr>
      <w:r w:rsidRPr="00B17D29">
        <w:rPr>
          <w:rFonts w:eastAsia="Univers-PL"/>
          <w:spacing w:val="-1"/>
        </w:rPr>
        <w:tab/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6</w:t>
      </w:r>
      <w:r w:rsidRPr="00B17D29">
        <w:rPr>
          <w:rFonts w:eastAsia="Univers-PL"/>
          <w:spacing w:val="-1"/>
        </w:rPr>
        <w:t xml:space="preserve">. Wykonanie uchwały powierza się </w:t>
      </w:r>
      <w:r w:rsidR="00933EC5" w:rsidRPr="00B17D29">
        <w:rPr>
          <w:rFonts w:eastAsia="Univers-PL"/>
          <w:spacing w:val="-1"/>
        </w:rPr>
        <w:t>Wójtowi Gminy Lubasz</w:t>
      </w:r>
    </w:p>
    <w:p w14:paraId="66795492" w14:textId="77777777" w:rsidR="00D42F68" w:rsidRPr="00B17D29" w:rsidRDefault="00D42F68" w:rsidP="00D42F68">
      <w:pPr>
        <w:tabs>
          <w:tab w:val="left" w:pos="0"/>
          <w:tab w:val="left" w:pos="709"/>
        </w:tabs>
        <w:suppressAutoHyphens w:val="0"/>
        <w:spacing w:line="276" w:lineRule="auto"/>
        <w:jc w:val="both"/>
      </w:pPr>
    </w:p>
    <w:p w14:paraId="34D4BFBC" w14:textId="3C1F1C04" w:rsidR="00986CE0" w:rsidRPr="00B17D29" w:rsidRDefault="00D42F68" w:rsidP="00D42F68">
      <w:pPr>
        <w:tabs>
          <w:tab w:val="left" w:pos="0"/>
          <w:tab w:val="left" w:pos="709"/>
        </w:tabs>
        <w:suppressAutoHyphens w:val="0"/>
        <w:spacing w:line="276" w:lineRule="auto"/>
        <w:jc w:val="both"/>
        <w:rPr>
          <w:rFonts w:eastAsia="Univers-PL"/>
          <w:spacing w:val="-1"/>
        </w:rPr>
      </w:pPr>
      <w:r w:rsidRPr="00B17D29">
        <w:rPr>
          <w:rFonts w:eastAsia="Univers-PL"/>
          <w:b/>
          <w:bCs/>
          <w:spacing w:val="-1"/>
        </w:rPr>
        <w:tab/>
      </w:r>
      <w:r w:rsidRPr="00B17D29">
        <w:rPr>
          <w:rFonts w:eastAsia="Univers-PL"/>
          <w:spacing w:val="-1"/>
        </w:rPr>
        <w:t>§</w:t>
      </w:r>
      <w:r w:rsidR="00264CC0" w:rsidRPr="00B17D29">
        <w:rPr>
          <w:rFonts w:eastAsia="Univers-PL"/>
          <w:spacing w:val="-1"/>
        </w:rPr>
        <w:t>1</w:t>
      </w:r>
      <w:r w:rsidR="008C559D" w:rsidRPr="00B17D29">
        <w:rPr>
          <w:rFonts w:eastAsia="Univers-PL"/>
          <w:spacing w:val="-1"/>
        </w:rPr>
        <w:t>7</w:t>
      </w:r>
      <w:r w:rsidRPr="00B17D29">
        <w:rPr>
          <w:rFonts w:eastAsia="Univers-PL"/>
          <w:spacing w:val="-1"/>
        </w:rPr>
        <w:t>. Uchwała wchodzi w życie po upływie 14 dni od dnia jej ogłoszenia w Dzienniku Urzędowym Województwa Wielkopolskiego.</w:t>
      </w:r>
    </w:p>
    <w:p w14:paraId="583B0F86" w14:textId="77777777" w:rsidR="00D42F68" w:rsidRPr="00B17D29" w:rsidRDefault="00D42F68" w:rsidP="00D42F68">
      <w:pPr>
        <w:pageBreakBefore/>
        <w:tabs>
          <w:tab w:val="left" w:pos="0"/>
          <w:tab w:val="left" w:pos="709"/>
        </w:tabs>
        <w:suppressAutoHyphens w:val="0"/>
        <w:spacing w:line="276" w:lineRule="auto"/>
        <w:jc w:val="center"/>
        <w:rPr>
          <w:rFonts w:eastAsia="TimesNewRoman"/>
          <w:b/>
          <w:bCs/>
        </w:rPr>
      </w:pPr>
      <w:r w:rsidRPr="00B17D29">
        <w:rPr>
          <w:rFonts w:eastAsia="TimesNewRoman"/>
          <w:b/>
          <w:bCs/>
          <w:spacing w:val="-1"/>
        </w:rPr>
        <w:lastRenderedPageBreak/>
        <w:t>UZASADNIENIE</w:t>
      </w:r>
    </w:p>
    <w:p w14:paraId="6CCF5E85" w14:textId="77777777" w:rsidR="00D42F68" w:rsidRPr="00B17D29" w:rsidRDefault="00D42F68" w:rsidP="00D42F68">
      <w:pPr>
        <w:tabs>
          <w:tab w:val="left" w:pos="0"/>
          <w:tab w:val="left" w:pos="709"/>
        </w:tabs>
        <w:suppressAutoHyphens w:val="0"/>
        <w:spacing w:line="276" w:lineRule="auto"/>
        <w:jc w:val="center"/>
        <w:rPr>
          <w:b/>
          <w:bCs/>
        </w:rPr>
      </w:pPr>
      <w:r w:rsidRPr="00B17D29">
        <w:rPr>
          <w:rFonts w:eastAsia="TimesNewRoman"/>
          <w:b/>
          <w:bCs/>
        </w:rPr>
        <w:t>UCHWAŁY NR …..........</w:t>
      </w:r>
    </w:p>
    <w:p w14:paraId="6A6A0229" w14:textId="75307952" w:rsidR="00D42F68" w:rsidRPr="00B17D29" w:rsidRDefault="00D42F68" w:rsidP="00D42F68">
      <w:pPr>
        <w:spacing w:line="276" w:lineRule="auto"/>
        <w:jc w:val="center"/>
        <w:rPr>
          <w:b/>
          <w:bCs/>
          <w:caps/>
        </w:rPr>
      </w:pPr>
      <w:r w:rsidRPr="00B17D29">
        <w:rPr>
          <w:b/>
          <w:bCs/>
        </w:rPr>
        <w:t xml:space="preserve">RADY </w:t>
      </w:r>
      <w:r w:rsidR="007A7529" w:rsidRPr="00B17D29">
        <w:rPr>
          <w:b/>
          <w:bCs/>
          <w:caps/>
        </w:rPr>
        <w:t>Gminy Lubasz</w:t>
      </w:r>
    </w:p>
    <w:p w14:paraId="7FE1C3D2" w14:textId="77777777" w:rsidR="00D42F68" w:rsidRPr="00B17D29" w:rsidRDefault="00D42F68" w:rsidP="00D42F68">
      <w:pPr>
        <w:spacing w:line="276" w:lineRule="auto"/>
        <w:jc w:val="center"/>
      </w:pPr>
      <w:r w:rsidRPr="00B17D29">
        <w:rPr>
          <w:b/>
          <w:bCs/>
        </w:rPr>
        <w:t>z dnia ….....................</w:t>
      </w:r>
    </w:p>
    <w:p w14:paraId="132242D5" w14:textId="77777777" w:rsidR="00D42F68" w:rsidRPr="00B17D29" w:rsidRDefault="00D42F68" w:rsidP="00D42F68">
      <w:pPr>
        <w:spacing w:line="276" w:lineRule="auto"/>
        <w:jc w:val="center"/>
      </w:pPr>
    </w:p>
    <w:p w14:paraId="76F8A4A7" w14:textId="7B55585A" w:rsidR="007A7529" w:rsidRPr="00B17D29" w:rsidRDefault="001059D7" w:rsidP="007A7529">
      <w:pPr>
        <w:spacing w:line="276" w:lineRule="auto"/>
        <w:jc w:val="center"/>
        <w:rPr>
          <w:b/>
          <w:bCs/>
        </w:rPr>
      </w:pPr>
      <w:r w:rsidRPr="00B17D29">
        <w:rPr>
          <w:b/>
          <w:bCs/>
        </w:rPr>
        <w:t>w sprawie miejscowego planu zagospodarowania przestrzennego w rejonie drogi Prusinowo – Jędrzejewo w obrębie wsi Jędrzejewo</w:t>
      </w:r>
    </w:p>
    <w:p w14:paraId="702431BA" w14:textId="77777777" w:rsidR="007A7529" w:rsidRPr="00B17D29" w:rsidRDefault="007A7529" w:rsidP="007A7529">
      <w:pPr>
        <w:spacing w:line="276" w:lineRule="auto"/>
        <w:jc w:val="center"/>
        <w:rPr>
          <w:b/>
          <w:bCs/>
        </w:rPr>
      </w:pPr>
    </w:p>
    <w:p w14:paraId="327D599D" w14:textId="1D396D40" w:rsidR="00D42F68" w:rsidRPr="00B17D29" w:rsidRDefault="00D42F68" w:rsidP="003C53FF">
      <w:pPr>
        <w:suppressAutoHyphens w:val="0"/>
        <w:autoSpaceDE w:val="0"/>
        <w:spacing w:line="276" w:lineRule="auto"/>
        <w:jc w:val="both"/>
        <w:rPr>
          <w:rFonts w:eastAsia="TimesNewRomanPS-BoldMT"/>
        </w:rPr>
      </w:pPr>
      <w:r w:rsidRPr="00B17D29">
        <w:rPr>
          <w:rFonts w:eastAsia="TimesNewRoman"/>
        </w:rPr>
        <w:tab/>
        <w:t>Zgodnie z art. 3 ust. 1 ustawy z dnia 27 marca 2003 r. o planowaniu                           i zagospodarowaniu przestrzennym (</w:t>
      </w:r>
      <w:r w:rsidR="00A25E8A" w:rsidRPr="00B17D29">
        <w:rPr>
          <w:rFonts w:eastAsia="TimesNewRomanPS-BoldMT"/>
        </w:rPr>
        <w:t>Dz. U. z 2023 r. poz. 977 ze zm.</w:t>
      </w:r>
      <w:r w:rsidRPr="00B17D29">
        <w:rPr>
          <w:rFonts w:eastAsia="TimesNewRomanPS-BoldMT"/>
        </w:rPr>
        <w:t xml:space="preserve">) </w:t>
      </w:r>
      <w:r w:rsidRPr="00B17D29">
        <w:rPr>
          <w:rFonts w:eastAsia="TimesNewRoman"/>
        </w:rPr>
        <w:t xml:space="preserve">kształtowanie i prowadzenie polityki przestrzennej na terenie gminy, w tym uchwalanie miejscowych planów zagospodarowania przestrzennego, należy do zadań własnych gminy. </w:t>
      </w:r>
      <w:r w:rsidRPr="00B17D29">
        <w:rPr>
          <w:rFonts w:eastAsia="TimesNewRoman"/>
        </w:rPr>
        <w:tab/>
      </w:r>
    </w:p>
    <w:p w14:paraId="0DE39835" w14:textId="1E434E2C" w:rsidR="00D42F68" w:rsidRPr="00B17D29" w:rsidRDefault="00D42F68" w:rsidP="00D42F68">
      <w:pPr>
        <w:spacing w:line="276" w:lineRule="auto"/>
        <w:jc w:val="both"/>
        <w:rPr>
          <w:rFonts w:eastAsia="TT48o00"/>
        </w:rPr>
      </w:pPr>
      <w:r w:rsidRPr="00B17D29">
        <w:rPr>
          <w:rFonts w:eastAsia="TimesNewRoman"/>
        </w:rPr>
        <w:tab/>
        <w:t xml:space="preserve">Przedmiotowy projekt miejscowego planu opracowany został zgodnie z uchwałą </w:t>
      </w:r>
      <w:r w:rsidR="00314CAE" w:rsidRPr="00B17D29">
        <w:rPr>
          <w:rFonts w:eastAsia="TimesNewRoman"/>
        </w:rPr>
        <w:br/>
      </w:r>
      <w:r w:rsidRPr="00B17D29">
        <w:rPr>
          <w:rFonts w:eastAsia="TimesNewRoman"/>
        </w:rPr>
        <w:t xml:space="preserve">Nr </w:t>
      </w:r>
      <w:r w:rsidR="00195DBF" w:rsidRPr="00B17D29">
        <w:rPr>
          <w:rFonts w:eastAsia="TT46o00"/>
        </w:rPr>
        <w:t>XX</w:t>
      </w:r>
      <w:r w:rsidR="00D86B3B" w:rsidRPr="00B17D29">
        <w:rPr>
          <w:rFonts w:eastAsia="TT46o00"/>
        </w:rPr>
        <w:t>VII</w:t>
      </w:r>
      <w:r w:rsidR="00195DBF" w:rsidRPr="00B17D29">
        <w:rPr>
          <w:rFonts w:eastAsia="TT46o00"/>
        </w:rPr>
        <w:t>/</w:t>
      </w:r>
      <w:r w:rsidR="00D86B3B" w:rsidRPr="00B17D29">
        <w:rPr>
          <w:rFonts w:eastAsia="TT46o00"/>
        </w:rPr>
        <w:t>24</w:t>
      </w:r>
      <w:r w:rsidR="00314CAE" w:rsidRPr="00B17D29">
        <w:rPr>
          <w:rFonts w:eastAsia="TT46o00"/>
        </w:rPr>
        <w:t>6</w:t>
      </w:r>
      <w:r w:rsidR="00195DBF" w:rsidRPr="00B17D29">
        <w:rPr>
          <w:rFonts w:eastAsia="TT46o00"/>
        </w:rPr>
        <w:t>/2</w:t>
      </w:r>
      <w:r w:rsidR="00D86B3B" w:rsidRPr="00B17D29">
        <w:rPr>
          <w:rFonts w:eastAsia="TT46o00"/>
        </w:rPr>
        <w:t>1</w:t>
      </w:r>
      <w:r w:rsidRPr="00B17D29">
        <w:rPr>
          <w:rFonts w:eastAsia="TimesNewRoman"/>
        </w:rPr>
        <w:t xml:space="preserve"> </w:t>
      </w:r>
      <w:r w:rsidRPr="00B17D29">
        <w:rPr>
          <w:rFonts w:eastAsia="TT46o00"/>
        </w:rPr>
        <w:t xml:space="preserve">Rady </w:t>
      </w:r>
      <w:r w:rsidR="00D86B3B" w:rsidRPr="00B17D29">
        <w:rPr>
          <w:rFonts w:eastAsia="TT46o00"/>
        </w:rPr>
        <w:t>Gminy Lubasz</w:t>
      </w:r>
      <w:r w:rsidRPr="00B17D29">
        <w:rPr>
          <w:rFonts w:eastAsia="TT46o00"/>
        </w:rPr>
        <w:t xml:space="preserve"> z dnia 2</w:t>
      </w:r>
      <w:r w:rsidR="00D86B3B" w:rsidRPr="00B17D29">
        <w:rPr>
          <w:rFonts w:eastAsia="TT46o00"/>
        </w:rPr>
        <w:t>9</w:t>
      </w:r>
      <w:r w:rsidRPr="00B17D29">
        <w:rPr>
          <w:rFonts w:eastAsia="TT46o00"/>
        </w:rPr>
        <w:t xml:space="preserve"> </w:t>
      </w:r>
      <w:r w:rsidR="00D86B3B" w:rsidRPr="00B17D29">
        <w:rPr>
          <w:rFonts w:eastAsia="TT46o00"/>
        </w:rPr>
        <w:t>czerwca</w:t>
      </w:r>
      <w:r w:rsidRPr="00B17D29">
        <w:rPr>
          <w:rFonts w:eastAsia="TT46o00"/>
        </w:rPr>
        <w:t xml:space="preserve"> 20</w:t>
      </w:r>
      <w:r w:rsidR="00195DBF" w:rsidRPr="00B17D29">
        <w:rPr>
          <w:rFonts w:eastAsia="TT46o00"/>
        </w:rPr>
        <w:t>2</w:t>
      </w:r>
      <w:r w:rsidR="00D86B3B" w:rsidRPr="00B17D29">
        <w:rPr>
          <w:rFonts w:eastAsia="TT46o00"/>
        </w:rPr>
        <w:t>1</w:t>
      </w:r>
      <w:r w:rsidRPr="00B17D29">
        <w:rPr>
          <w:rFonts w:eastAsia="TT46o00"/>
        </w:rPr>
        <w:t> r.</w:t>
      </w:r>
      <w:r w:rsidRPr="00B17D29">
        <w:rPr>
          <w:rFonts w:eastAsia="TimesNewRoman"/>
        </w:rPr>
        <w:t xml:space="preserve"> </w:t>
      </w:r>
      <w:r w:rsidR="00D86B3B" w:rsidRPr="00B17D29">
        <w:rPr>
          <w:rFonts w:eastAsia="TimesNewRoman"/>
        </w:rPr>
        <w:t>w sprawie</w:t>
      </w:r>
      <w:r w:rsidRPr="00B17D29">
        <w:rPr>
          <w:rFonts w:eastAsia="TimesNewRoman"/>
        </w:rPr>
        <w:t xml:space="preserve"> przystąpieni</w:t>
      </w:r>
      <w:r w:rsidR="00D86B3B" w:rsidRPr="00B17D29">
        <w:rPr>
          <w:rFonts w:eastAsia="TimesNewRoman"/>
        </w:rPr>
        <w:t>a</w:t>
      </w:r>
      <w:r w:rsidRPr="00B17D29">
        <w:rPr>
          <w:rFonts w:eastAsia="TT48o00"/>
        </w:rPr>
        <w:t xml:space="preserve"> do sporządzenia </w:t>
      </w:r>
      <w:r w:rsidR="00314CAE" w:rsidRPr="00B17D29">
        <w:rPr>
          <w:rFonts w:eastAsia="TT48o00"/>
        </w:rPr>
        <w:t>miejscowego planu zagospodarowania przestrzennego w rejonie drogi Prusinowo – Jędrzejewo w obrębie wsi Jędrzejewo</w:t>
      </w:r>
      <w:r w:rsidRPr="00B17D29">
        <w:t>.</w:t>
      </w:r>
      <w:r w:rsidRPr="00B17D29">
        <w:rPr>
          <w:rFonts w:eastAsia="TT48o00"/>
        </w:rPr>
        <w:t xml:space="preserve"> Uchwałą objęto obszar o powierzchni ok. </w:t>
      </w:r>
      <w:r w:rsidR="00314CAE" w:rsidRPr="00B17D29">
        <w:rPr>
          <w:rFonts w:eastAsia="TT48o00"/>
        </w:rPr>
        <w:t>8</w:t>
      </w:r>
      <w:r w:rsidR="00195DBF" w:rsidRPr="00B17D29">
        <w:rPr>
          <w:rFonts w:eastAsia="TT48o00"/>
        </w:rPr>
        <w:t xml:space="preserve"> </w:t>
      </w:r>
      <w:r w:rsidRPr="00B17D29">
        <w:rPr>
          <w:rFonts w:eastAsia="TT48o00"/>
        </w:rPr>
        <w:t xml:space="preserve">ha. </w:t>
      </w:r>
    </w:p>
    <w:p w14:paraId="6F52D742" w14:textId="33C923DD" w:rsidR="00D42F68" w:rsidRPr="00B17D29" w:rsidRDefault="00D42F68" w:rsidP="00D42F68">
      <w:pPr>
        <w:spacing w:line="276" w:lineRule="auto"/>
        <w:jc w:val="both"/>
        <w:rPr>
          <w:rFonts w:eastAsia="TT48o00"/>
        </w:rPr>
      </w:pPr>
      <w:r w:rsidRPr="00B17D29">
        <w:rPr>
          <w:rFonts w:eastAsia="TT48o00"/>
        </w:rPr>
        <w:tab/>
        <w:t xml:space="preserve">Podjęcie uchwały miało na celu </w:t>
      </w:r>
      <w:r w:rsidR="00D86B3B" w:rsidRPr="00B17D29">
        <w:rPr>
          <w:rFonts w:eastAsia="TT48o00"/>
        </w:rPr>
        <w:t xml:space="preserve">ustalenie dla obszarów objętych planem funkcji </w:t>
      </w:r>
      <w:r w:rsidR="00314CAE" w:rsidRPr="00B17D29">
        <w:rPr>
          <w:rFonts w:eastAsia="TT48o00"/>
        </w:rPr>
        <w:t>zgodnej z kierunkiem zagospodarowania określonym w studium uwarunkowań i kierunków zagospodarowania przestrzennego – tj. funkcji rolniczej</w:t>
      </w:r>
      <w:r w:rsidR="00D86B3B" w:rsidRPr="00B17D29">
        <w:rPr>
          <w:rFonts w:eastAsia="TT48o00"/>
        </w:rPr>
        <w:t>.</w:t>
      </w:r>
    </w:p>
    <w:p w14:paraId="6112C051" w14:textId="713628A0" w:rsidR="00D42F68" w:rsidRPr="00B17D29" w:rsidRDefault="00D42F68" w:rsidP="00195DBF">
      <w:pPr>
        <w:spacing w:line="276" w:lineRule="auto"/>
        <w:jc w:val="both"/>
        <w:rPr>
          <w:rFonts w:eastAsia="TT48o00"/>
        </w:rPr>
      </w:pPr>
      <w:r w:rsidRPr="00B17D29">
        <w:rPr>
          <w:rFonts w:eastAsia="TT48o00"/>
        </w:rPr>
        <w:tab/>
      </w:r>
    </w:p>
    <w:p w14:paraId="2768DE29" w14:textId="3AC12208" w:rsidR="00D42F68" w:rsidRPr="00B17D29" w:rsidRDefault="00D42F68" w:rsidP="00D42F68">
      <w:pPr>
        <w:suppressAutoHyphens w:val="0"/>
        <w:autoSpaceDE w:val="0"/>
        <w:spacing w:line="276" w:lineRule="auto"/>
        <w:jc w:val="both"/>
        <w:rPr>
          <w:rFonts w:eastAsia="TimesNewRoman"/>
        </w:rPr>
      </w:pPr>
      <w:r w:rsidRPr="00B17D29">
        <w:rPr>
          <w:rFonts w:eastAsia="TT48o00"/>
        </w:rPr>
        <w:tab/>
      </w:r>
      <w:r w:rsidRPr="00B17D29">
        <w:rPr>
          <w:rFonts w:eastAsia="TimesNewRoman"/>
        </w:rPr>
        <w:t xml:space="preserve">Zgodnie z obowiązującym Studium Uwarunkowań i Kierunków Zagospodarowania Przestrzennego </w:t>
      </w:r>
      <w:r w:rsidR="00D86B3B" w:rsidRPr="00B17D29">
        <w:rPr>
          <w:rFonts w:eastAsia="TimesNewRoman"/>
        </w:rPr>
        <w:t>Gminy Lubasz</w:t>
      </w:r>
      <w:r w:rsidR="00195DBF" w:rsidRPr="00B17D29">
        <w:rPr>
          <w:rFonts w:eastAsia="TimesNewRoman"/>
        </w:rPr>
        <w:t xml:space="preserve"> </w:t>
      </w:r>
      <w:r w:rsidRPr="00B17D29">
        <w:rPr>
          <w:rFonts w:eastAsia="TimesNewRoman"/>
        </w:rPr>
        <w:t xml:space="preserve">obszar objęty miejscowym planem </w:t>
      </w:r>
      <w:r w:rsidR="00314CAE" w:rsidRPr="00B17D29">
        <w:rPr>
          <w:rFonts w:eastAsia="TimesNewRoman"/>
        </w:rPr>
        <w:t>położony jest na obszarze rolniczej przestrzeni produkcyjnej – wyłączonej z zabudowy</w:t>
      </w:r>
      <w:r w:rsidR="00D86B3B" w:rsidRPr="00B17D29">
        <w:rPr>
          <w:rFonts w:eastAsia="TimesNewRoman"/>
        </w:rPr>
        <w:t>.</w:t>
      </w:r>
    </w:p>
    <w:p w14:paraId="71ED5118" w14:textId="4EF86E59" w:rsidR="00D42F68" w:rsidRPr="00B17D29" w:rsidRDefault="00D42F68" w:rsidP="00195DBF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/>
          <w:kern w:val="0"/>
          <w:highlight w:val="yellow"/>
          <w:lang w:eastAsia="pl-PL"/>
        </w:rPr>
      </w:pPr>
    </w:p>
    <w:p w14:paraId="384CFA3C" w14:textId="77777777" w:rsidR="00D42F68" w:rsidRPr="00B17D29" w:rsidRDefault="00D42F68" w:rsidP="00D42F68">
      <w:pPr>
        <w:suppressAutoHyphens w:val="0"/>
        <w:autoSpaceDE w:val="0"/>
        <w:spacing w:line="276" w:lineRule="auto"/>
        <w:jc w:val="both"/>
        <w:rPr>
          <w:rFonts w:eastAsia="TimesNewRoman"/>
        </w:rPr>
      </w:pPr>
      <w:r w:rsidRPr="00B17D29">
        <w:rPr>
          <w:rFonts w:eastAsia="TimesNewRoman"/>
        </w:rPr>
        <w:tab/>
        <w:t>Stosownie do art. 15 ust. 1 ustawy z dnia 27 marca 2003 r. o planowaniu                               i zagospodarowaniu przestrzennym w uzasadnieniu przedstawia się:</w:t>
      </w:r>
    </w:p>
    <w:p w14:paraId="7C2894A7" w14:textId="77777777" w:rsidR="00D42F68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"/>
          <w:spacing w:val="-1"/>
        </w:rPr>
      </w:pPr>
      <w:r w:rsidRPr="00B17D29">
        <w:rPr>
          <w:rFonts w:eastAsia="TimesNewRoman"/>
        </w:rPr>
        <w:t>sposób realizacji wymogów wynikających z art. 1 ust. 2 ww. ustawy</w:t>
      </w:r>
      <w:r w:rsidRPr="00B17D29">
        <w:rPr>
          <w:rFonts w:eastAsia="TimesNewRomanPS-BoldMT"/>
        </w:rPr>
        <w:t>, to jest:</w:t>
      </w:r>
    </w:p>
    <w:p w14:paraId="3BDBC819" w14:textId="2035843B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  <w:spacing w:val="-1"/>
        </w:rPr>
        <w:t xml:space="preserve">wymagania ładu przestrzennego, architektury i urbanistyki: uwzględniono poprzez </w:t>
      </w:r>
      <w:r w:rsidR="00154953" w:rsidRPr="00B17D29">
        <w:rPr>
          <w:rFonts w:eastAsia="TimesNewRoman"/>
        </w:rPr>
        <w:t>sporządzenie planu miejscowego zgodnie z kierunkiem określonym w studium</w:t>
      </w:r>
      <w:r w:rsidRPr="00B17D29">
        <w:rPr>
          <w:rFonts w:eastAsia="TimesNewRoman"/>
        </w:rPr>
        <w:t>,</w:t>
      </w:r>
    </w:p>
    <w:p w14:paraId="7998439E" w14:textId="43F2AF38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 xml:space="preserve">walory architektoniczne i krajobrazowe: </w:t>
      </w:r>
      <w:r w:rsidR="00154953" w:rsidRPr="00B17D29">
        <w:rPr>
          <w:rFonts w:eastAsia="TimesNewRoman"/>
        </w:rPr>
        <w:t>– nie analizowano ze względu na charakter ochronny planu</w:t>
      </w:r>
      <w:r w:rsidRPr="00B17D29">
        <w:rPr>
          <w:rFonts w:eastAsia="TimesNewRoman"/>
        </w:rPr>
        <w:t>,</w:t>
      </w:r>
    </w:p>
    <w:p w14:paraId="6166EAC0" w14:textId="48554AB4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 xml:space="preserve">wymagania ochrony środowiska, w tym gospodarowania wodami i ochrony gruntów rolnych i leśnych: uwzględniono poprzez zawarcie ustaleń wskazujących sposób zaopatrzenia w media, gospodarowanie odpadami, odprowadzanie ścieków bytowych, wód opadowych i roztopowych, </w:t>
      </w:r>
      <w:r w:rsidRPr="00B17D29">
        <w:rPr>
          <w:rFonts w:eastAsia="TimesNewRoman"/>
          <w:u w:color="000000"/>
        </w:rPr>
        <w:t xml:space="preserve">sposób wytwarzania energii cieplnej na cele ogrzewania budynków. Wymagania dotyczące wytwarzania energii cieplnej na cele ogrzewania budynków ustalono przy uwzględnieniu zapisów zawartych w uchwale Nr XXXIX/941/17 Sejmiku Województwa Wielkopolskiego z dnia 18 grudnia 2017 r. </w:t>
      </w:r>
      <w:r w:rsidRPr="00B17D29">
        <w:t>w sprawie wprowadzenia, na obszarze województwa wielkopolskiego, ograniczeń lub zakazów w zakresie eksploatacji instalacji, w których następuje spalanie paliw</w:t>
      </w:r>
      <w:r w:rsidRPr="00B17D29">
        <w:rPr>
          <w:rFonts w:eastAsia="TimesNewRoman"/>
          <w:u w:color="000000"/>
        </w:rPr>
        <w:t>,</w:t>
      </w:r>
    </w:p>
    <w:p w14:paraId="4448A662" w14:textId="578E1BA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>wymagania ochrony dziedzictwa kulturowego i zabytków oraz dóbr kultury współczesnej:</w:t>
      </w:r>
      <w:r w:rsidR="00D86B3B" w:rsidRPr="00B17D29">
        <w:rPr>
          <w:rFonts w:eastAsia="TimesNewRoman"/>
        </w:rPr>
        <w:t xml:space="preserve"> nie podjęto ustaleń,</w:t>
      </w:r>
    </w:p>
    <w:p w14:paraId="3223E740" w14:textId="6FA21EEC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lastRenderedPageBreak/>
        <w:t>wymagania ochrony zdrowia oraz bezpieczeństwa ludzi i mienia</w:t>
      </w:r>
      <w:r w:rsidR="00154953" w:rsidRPr="00B17D29">
        <w:rPr>
          <w:rFonts w:eastAsia="TimesNewRoman"/>
        </w:rPr>
        <w:t>: nie analizowano ze względu na charakter ochronny planu,</w:t>
      </w:r>
      <w:r w:rsidRPr="00B17D29">
        <w:rPr>
          <w:rFonts w:eastAsia="TimesNewRoman"/>
        </w:rPr>
        <w:t>,</w:t>
      </w:r>
    </w:p>
    <w:p w14:paraId="266B6070" w14:textId="7A2007E9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>potrzeby osób  ze szczególnymi potrzebam</w:t>
      </w:r>
      <w:r w:rsidR="00154953" w:rsidRPr="00B17D29">
        <w:rPr>
          <w:rFonts w:eastAsia="TimesNewRoman"/>
        </w:rPr>
        <w:t>i – nie analizowano ze względu na charakter ochronny planu</w:t>
      </w:r>
      <w:r w:rsidRPr="00B17D29">
        <w:rPr>
          <w:rFonts w:eastAsia="TimesNewRoman"/>
        </w:rPr>
        <w:t>,</w:t>
      </w:r>
    </w:p>
    <w:p w14:paraId="005F6888" w14:textId="7777777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>walory ekonomiczne przestrzeni: uwzględniono poprzez optymalne rozmieszczenie projektowanych funkcji, wykorzystujące uwarunkowania poszczególnych terenów, w sposób nie stwarzający zagrożenia dla środowiska,</w:t>
      </w:r>
    </w:p>
    <w:p w14:paraId="6739D397" w14:textId="5FEEC0D5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 xml:space="preserve">prawa własności: uwzględniono poprzez </w:t>
      </w:r>
      <w:r w:rsidR="00154953" w:rsidRPr="00B17D29">
        <w:rPr>
          <w:rFonts w:eastAsia="TimesNewRoman"/>
        </w:rPr>
        <w:t>……………………</w:t>
      </w:r>
      <w:r w:rsidRPr="00B17D29">
        <w:rPr>
          <w:rFonts w:eastAsia="TimesNewRoman"/>
        </w:rPr>
        <w:t xml:space="preserve">, </w:t>
      </w:r>
    </w:p>
    <w:p w14:paraId="30772BD0" w14:textId="7777777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  <w:spacing w:val="-1"/>
        </w:rPr>
      </w:pPr>
      <w:r w:rsidRPr="00B17D29">
        <w:rPr>
          <w:rFonts w:eastAsia="TimesNewRoman"/>
        </w:rPr>
        <w:t>potrzeby obronności i bezpieczeństwa państwa: nie podjęto ustaleń w tym zakresie, ponieważ zgodnie z wnioskami, opiniami i uzgodnieniami właściwych organów i instytucji nie zachodziła taka potrzeba,</w:t>
      </w:r>
    </w:p>
    <w:p w14:paraId="66D89843" w14:textId="02C450B5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  <w:spacing w:val="-1"/>
        </w:rPr>
      </w:pPr>
      <w:r w:rsidRPr="00B17D29">
        <w:rPr>
          <w:rFonts w:eastAsia="TimesNewRoman"/>
          <w:spacing w:val="-1"/>
        </w:rPr>
        <w:t xml:space="preserve">potrzeby interesu publicznego: uwzględniono poprzez </w:t>
      </w:r>
      <w:r w:rsidR="00154953" w:rsidRPr="00B17D29">
        <w:rPr>
          <w:rFonts w:eastAsia="TimesNewRoman"/>
          <w:spacing w:val="-1"/>
        </w:rPr>
        <w:t>zabezpieczenie terenów przed niekontrolowaną zabudową na podstawie decyzji o warunkach zabudowy</w:t>
      </w:r>
      <w:r w:rsidRPr="00B17D29">
        <w:rPr>
          <w:rFonts w:eastAsia="TimesNewRoman"/>
          <w:spacing w:val="-1"/>
        </w:rPr>
        <w:t>,</w:t>
      </w:r>
    </w:p>
    <w:p w14:paraId="1E562A0B" w14:textId="1D2B4671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  <w:spacing w:val="-1"/>
        </w:rPr>
        <w:t>potrzeby w zakresie rozwoju infrastruktury technicznej: uwzględniono poprzez zawarcie ustaleń umożliwiających</w:t>
      </w:r>
      <w:r w:rsidRPr="00B17D29">
        <w:rPr>
          <w:rFonts w:eastAsia="TimesNewRoman"/>
        </w:rPr>
        <w:t xml:space="preserve"> rozbudowę i budowę nowych sieci uzbrojenia terenu, a także dróg,</w:t>
      </w:r>
    </w:p>
    <w:p w14:paraId="6A97AA75" w14:textId="7777777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>zapewnienie udziału społeczeństwa w pracach nad miejscowym planem zagospodarowania przestrzennego, w tym przy użyciu środków komunikacji elektronicznej: uwzględniono poprzez publikację ogłoszenia o przystąpieniu do sporządzenia miejscowego planu i ogłoszenia o wyłożeniu projektu planu do publicznego wglądu w prasie o zasięgu lokalnym. Zarówno obwieszczenia, jak i uchwała o przystąpieniu czy komplet dokumentów wyłożonych do publicznego wglądu zostały zamieszczone na stronie internetowej Biuletynu Informacji Publicznej (BIP), o czym powiadomiono w ogłoszeniach i </w:t>
      </w:r>
      <w:proofErr w:type="spellStart"/>
      <w:r w:rsidRPr="00B17D29">
        <w:rPr>
          <w:rFonts w:eastAsia="TimesNewRoman"/>
        </w:rPr>
        <w:t>obwieszczeniach</w:t>
      </w:r>
      <w:proofErr w:type="spellEnd"/>
      <w:r w:rsidRPr="00B17D29">
        <w:rPr>
          <w:rFonts w:eastAsia="TimesNewRoman"/>
        </w:rPr>
        <w:t>,</w:t>
      </w:r>
    </w:p>
    <w:p w14:paraId="577328C3" w14:textId="7777777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3" w:hanging="249"/>
        <w:jc w:val="both"/>
        <w:rPr>
          <w:rFonts w:eastAsia="TimesNewRoman"/>
        </w:rPr>
      </w:pPr>
      <w:r w:rsidRPr="00B17D29">
        <w:rPr>
          <w:rFonts w:eastAsia="TimesNewRoman"/>
        </w:rPr>
        <w:t>zachowanie jawności i przejrzystości procedur planistycznych: uwzględniono poprzez zapewnienie możliwości wglądu do dokumentacji planistycznej i możliwość zapoznania się z proponowanymi rozwiązaniami,</w:t>
      </w:r>
    </w:p>
    <w:p w14:paraId="77EFAE02" w14:textId="2818FA57" w:rsidR="00D42F68" w:rsidRPr="00B17D29" w:rsidRDefault="00D42F68">
      <w:pPr>
        <w:numPr>
          <w:ilvl w:val="0"/>
          <w:numId w:val="6"/>
        </w:numPr>
        <w:suppressAutoHyphens w:val="0"/>
        <w:autoSpaceDE w:val="0"/>
        <w:spacing w:line="276" w:lineRule="auto"/>
        <w:ind w:left="794" w:hanging="249"/>
        <w:jc w:val="both"/>
        <w:rPr>
          <w:rFonts w:eastAsia="TimesNewRoman"/>
        </w:rPr>
      </w:pPr>
      <w:r w:rsidRPr="00B17D29">
        <w:rPr>
          <w:rFonts w:eastAsia="TimesNewRoman"/>
        </w:rPr>
        <w:t xml:space="preserve">potrzebę zapewnienia odpowiedniej ilości i jakości wody do celów zaopatrzenia ludności: uwzględniono poprzez możliwość </w:t>
      </w:r>
      <w:r w:rsidR="00154953" w:rsidRPr="00B17D29">
        <w:rPr>
          <w:rFonts w:eastAsia="TimesNewRoman"/>
        </w:rPr>
        <w:t>budowy infrastruktury technicznej</w:t>
      </w:r>
      <w:r w:rsidRPr="00B17D29">
        <w:rPr>
          <w:rFonts w:eastAsia="TimesNewRoman"/>
        </w:rPr>
        <w:t>;</w:t>
      </w:r>
    </w:p>
    <w:p w14:paraId="40F37584" w14:textId="77777777" w:rsidR="00D42F68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jc w:val="both"/>
        <w:rPr>
          <w:rFonts w:eastAsia="TimesNewRoman"/>
        </w:rPr>
      </w:pPr>
      <w:r w:rsidRPr="00B17D29">
        <w:rPr>
          <w:rFonts w:eastAsia="TimesNewRoman"/>
        </w:rPr>
        <w:t xml:space="preserve">sposób realizacji wymogów wynikających z art. 1 ust. 3 ustawy </w:t>
      </w:r>
      <w:r w:rsidRPr="00B17D29">
        <w:rPr>
          <w:rFonts w:eastAsia="TimesNewRomanPS-BoldMT"/>
        </w:rPr>
        <w:t>o planowaniu               i zagospodarowaniu przestrzennym</w:t>
      </w:r>
      <w:r w:rsidRPr="00B17D29">
        <w:rPr>
          <w:rFonts w:eastAsia="TimesNewRoman"/>
        </w:rPr>
        <w:t xml:space="preserve"> (</w:t>
      </w:r>
      <w:r w:rsidRPr="00B17D29">
        <w:rPr>
          <w:rFonts w:eastAsia="TimesNewRoman"/>
          <w:u w:color="000000"/>
        </w:rPr>
        <w:t>organ waży interes publiczny i interesy prywatne, w tym zgłaszane w postaci wniosków i uwag, zmierzające do ochrony istniejącego stanu zagospodarowania terenu, jak i zmian w zakresie jego zagospodarowania, a także analizy ekonomiczne, środowiskowe i społeczne): interesy prywatne zostały wyrażone w złożonych wnioskach o zmianę dotychczas obowiązujących miejscowych planów, które częściowo uwzględniono w projekcie planu. Ponadto zabezpieczone zostały potrzeby w zakresie komunikacji - określone zostały zasady i warunki korzystania z dróg publicznych</w:t>
      </w:r>
      <w:r w:rsidRPr="00B17D29">
        <w:rPr>
          <w:rFonts w:eastAsia="TimesNewRoman"/>
        </w:rPr>
        <w:t>;</w:t>
      </w:r>
    </w:p>
    <w:p w14:paraId="56F02D48" w14:textId="77777777" w:rsidR="00D42F68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"/>
          <w:spacing w:val="-1"/>
        </w:rPr>
      </w:pPr>
      <w:r w:rsidRPr="00B17D29">
        <w:rPr>
          <w:rFonts w:eastAsia="TimesNewRoman"/>
        </w:rPr>
        <w:t xml:space="preserve">sposób realizacji wymogów wynikających z art. 1 ust. 4 ustawy </w:t>
      </w:r>
      <w:r w:rsidRPr="00B17D29">
        <w:rPr>
          <w:rFonts w:eastAsia="TimesNewRomanPS-BoldMT"/>
        </w:rPr>
        <w:t>o planowaniu               i zagospodarowaniu przestrzennym</w:t>
      </w:r>
      <w:r w:rsidRPr="00B17D29">
        <w:rPr>
          <w:rFonts w:eastAsia="TimesNewRoman"/>
        </w:rPr>
        <w:t>, to jest uwzględnienie wymagań ładu przestrzennego, efektywnego gospodarowania przestrzenią oraz walory ekonomiczne przestrzeni:</w:t>
      </w:r>
    </w:p>
    <w:p w14:paraId="39DE503B" w14:textId="77777777" w:rsidR="00154953" w:rsidRPr="00B17D29" w:rsidRDefault="00D42F68" w:rsidP="00154953">
      <w:pPr>
        <w:pStyle w:val="Akapitzlist"/>
        <w:numPr>
          <w:ilvl w:val="0"/>
          <w:numId w:val="8"/>
        </w:numPr>
        <w:rPr>
          <w:rFonts w:eastAsia="TimesNewRoman"/>
          <w:spacing w:val="-1"/>
        </w:rPr>
      </w:pPr>
      <w:r w:rsidRPr="00B17D29">
        <w:rPr>
          <w:rFonts w:eastAsia="TimesNewRoman"/>
          <w:spacing w:val="-1"/>
        </w:rPr>
        <w:t>minimalizację transportochłonności</w:t>
      </w:r>
      <w:r w:rsidR="00154953" w:rsidRPr="00B17D29">
        <w:rPr>
          <w:rFonts w:eastAsia="TimesNewRoman"/>
          <w:spacing w:val="-1"/>
        </w:rPr>
        <w:t xml:space="preserve"> -</w:t>
      </w:r>
      <w:r w:rsidR="00154953" w:rsidRPr="00B17D29">
        <w:t xml:space="preserve"> </w:t>
      </w:r>
      <w:r w:rsidR="00154953" w:rsidRPr="00B17D29">
        <w:rPr>
          <w:rFonts w:eastAsia="TimesNewRoman"/>
          <w:spacing w:val="-1"/>
        </w:rPr>
        <w:t>nie analizowano ze względu na przeznaczenie rolnicze przedmiotowego terenu;</w:t>
      </w:r>
    </w:p>
    <w:p w14:paraId="02B250E2" w14:textId="77777777" w:rsidR="00154953" w:rsidRPr="00B17D29" w:rsidRDefault="00D42F68" w:rsidP="00154953">
      <w:pPr>
        <w:pStyle w:val="Akapitzlist"/>
        <w:numPr>
          <w:ilvl w:val="0"/>
          <w:numId w:val="8"/>
        </w:numPr>
        <w:rPr>
          <w:rFonts w:eastAsia="TimesNewRoman"/>
          <w:spacing w:val="-1"/>
        </w:rPr>
      </w:pPr>
      <w:r w:rsidRPr="00B17D29">
        <w:rPr>
          <w:rFonts w:eastAsia="TimesNewRoman"/>
        </w:rPr>
        <w:lastRenderedPageBreak/>
        <w:t>lokalizację nowej zabudowy</w:t>
      </w:r>
      <w:r w:rsidR="00154953" w:rsidRPr="00B17D29">
        <w:rPr>
          <w:rFonts w:eastAsia="TimesNewRoman"/>
        </w:rPr>
        <w:t xml:space="preserve"> -</w:t>
      </w:r>
      <w:r w:rsidRPr="00B17D29">
        <w:rPr>
          <w:rFonts w:eastAsia="TimesNewRoman"/>
        </w:rPr>
        <w:t xml:space="preserve"> </w:t>
      </w:r>
      <w:r w:rsidR="00154953" w:rsidRPr="00B17D29">
        <w:rPr>
          <w:rFonts w:eastAsia="TimesNewRoman"/>
        </w:rPr>
        <w:t>nie analizowano ze względu na przeznaczenie rolnicze przedmiotowego terenu;</w:t>
      </w:r>
    </w:p>
    <w:p w14:paraId="23195DF4" w14:textId="78FC50BD" w:rsidR="00D42F68" w:rsidRPr="00B17D29" w:rsidRDefault="00D42F68" w:rsidP="00154953">
      <w:pPr>
        <w:pStyle w:val="Akapitzlist"/>
        <w:numPr>
          <w:ilvl w:val="0"/>
          <w:numId w:val="8"/>
        </w:numPr>
        <w:rPr>
          <w:rFonts w:eastAsia="TimesNewRoman"/>
          <w:spacing w:val="-1"/>
        </w:rPr>
      </w:pPr>
      <w:r w:rsidRPr="00B17D29">
        <w:rPr>
          <w:rFonts w:eastAsia="TimesNewRoman"/>
        </w:rPr>
        <w:t>możliwość przemieszczania się pieszych i rowerzystów</w:t>
      </w:r>
      <w:r w:rsidR="00154953" w:rsidRPr="00B17D29">
        <w:rPr>
          <w:rFonts w:eastAsia="TimesNewRoman"/>
        </w:rPr>
        <w:t>:</w:t>
      </w:r>
      <w:r w:rsidRPr="00B17D29">
        <w:rPr>
          <w:rFonts w:eastAsia="TimesNewRoman"/>
        </w:rPr>
        <w:t xml:space="preserve"> </w:t>
      </w:r>
      <w:r w:rsidR="00154953" w:rsidRPr="00B17D29">
        <w:rPr>
          <w:rFonts w:eastAsia="TimesNewRoman"/>
        </w:rPr>
        <w:t>nie analizowano ze względu na przeznaczenie rolnicze przedmiotowego terenu;</w:t>
      </w:r>
    </w:p>
    <w:p w14:paraId="1F760E15" w14:textId="3B2C1DC8" w:rsidR="0044462B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"/>
        </w:rPr>
      </w:pPr>
      <w:r w:rsidRPr="00B17D29">
        <w:rPr>
          <w:rFonts w:eastAsia="TimesNewRoman"/>
        </w:rPr>
        <w:t xml:space="preserve">zgodność z wynikami analizy, o której mowa w art. 32 ust. 1 ww. ustawy: </w:t>
      </w:r>
      <w:r w:rsidR="0044462B" w:rsidRPr="00B17D29">
        <w:rPr>
          <w:rFonts w:eastAsia="TimesNewRoman"/>
        </w:rPr>
        <w:t xml:space="preserve"> </w:t>
      </w:r>
      <w:r w:rsidRPr="00B17D29">
        <w:rPr>
          <w:rFonts w:eastAsia="TimesNewRoman"/>
        </w:rPr>
        <w:t>projekt planu jest</w:t>
      </w:r>
      <w:r w:rsidRPr="00B17D29">
        <w:rPr>
          <w:rFonts w:eastAsia="TimesNewRomanPS-BoldMT"/>
        </w:rPr>
        <w:t xml:space="preserve"> zgodny z </w:t>
      </w:r>
      <w:r w:rsidRPr="00B17D29">
        <w:rPr>
          <w:rFonts w:eastAsia="TimesNewRoman"/>
        </w:rPr>
        <w:t xml:space="preserve">wnioskami </w:t>
      </w:r>
      <w:r w:rsidR="0044462B" w:rsidRPr="00B17D29">
        <w:t xml:space="preserve"> z: „ANALIZY ZMIAN W ZAGOSPODAROWANIU PRZESTRZENNYM GMINY LUBASZ” – uchwała nr XXIV/219/16 z dnia  19 grudnia 2016 roku;</w:t>
      </w:r>
    </w:p>
    <w:p w14:paraId="7C1FD5D6" w14:textId="44B8B03A" w:rsidR="00D42F68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"/>
        </w:rPr>
      </w:pPr>
      <w:r w:rsidRPr="00B17D29">
        <w:rPr>
          <w:rFonts w:eastAsia="TimesNewRoman"/>
        </w:rPr>
        <w:t xml:space="preserve">sposób uwzględnienia uniwersalnego projektowania: </w:t>
      </w:r>
      <w:bookmarkStart w:id="3" w:name="_Hlk146176387"/>
      <w:r w:rsidR="00154953" w:rsidRPr="00B17D29">
        <w:rPr>
          <w:rFonts w:eastAsia="TimesNewRoman"/>
        </w:rPr>
        <w:t>nie analizowano ze względu na przeznaczenie rolnicze przedmiotowego terenu</w:t>
      </w:r>
      <w:r w:rsidRPr="00B17D29">
        <w:rPr>
          <w:rFonts w:eastAsia="TimesNewRoman"/>
        </w:rPr>
        <w:t>;</w:t>
      </w:r>
    </w:p>
    <w:bookmarkEnd w:id="3"/>
    <w:p w14:paraId="6C5B73B1" w14:textId="46143754" w:rsidR="00D42F68" w:rsidRPr="00B17D29" w:rsidRDefault="00D42F68">
      <w:pPr>
        <w:numPr>
          <w:ilvl w:val="0"/>
          <w:numId w:val="7"/>
        </w:numPr>
        <w:suppressAutoHyphens w:val="0"/>
        <w:autoSpaceDE w:val="0"/>
        <w:spacing w:line="276" w:lineRule="auto"/>
        <w:ind w:left="567" w:hanging="283"/>
        <w:jc w:val="both"/>
        <w:rPr>
          <w:rFonts w:eastAsia="TimesNewRoman"/>
          <w:u w:color="000000"/>
        </w:rPr>
      </w:pPr>
      <w:r w:rsidRPr="00B17D29">
        <w:rPr>
          <w:rFonts w:eastAsia="TimesNewRoman"/>
        </w:rPr>
        <w:t>wpływ na finanse publiczne przedstawiono w prognozie skutków finansowych, stanowiącej opracowanie towarzyszące.</w:t>
      </w:r>
      <w:r w:rsidR="00154953" w:rsidRPr="00B17D29">
        <w:rPr>
          <w:rFonts w:eastAsia="TimesNewRoman"/>
        </w:rPr>
        <w:t xml:space="preserve"> </w:t>
      </w:r>
    </w:p>
    <w:p w14:paraId="0B723E5F" w14:textId="19AB3965" w:rsidR="00D42F68" w:rsidRPr="00B17D29" w:rsidRDefault="00D42F68" w:rsidP="00D42F68">
      <w:pPr>
        <w:suppressAutoHyphens w:val="0"/>
        <w:autoSpaceDE w:val="0"/>
        <w:spacing w:line="276" w:lineRule="auto"/>
        <w:jc w:val="both"/>
      </w:pPr>
      <w:r w:rsidRPr="00B17D29">
        <w:rPr>
          <w:rFonts w:eastAsia="TimesNewRoman"/>
        </w:rPr>
        <w:tab/>
        <w:t xml:space="preserve">W związku z zachowaniem trybu sporządzania miejscowego planu, wymaganego ustawą o planowaniu i zagospodarowaniu przestrzennym oraz zachowaniem zgodności       z polityką przestrzenną gminy, określoną w Studium uwarunkowań i kierunków zagospodarowania przestrzennego </w:t>
      </w:r>
      <w:r w:rsidR="00232B2E" w:rsidRPr="00B17D29">
        <w:rPr>
          <w:rFonts w:eastAsia="TimesNewRoman"/>
        </w:rPr>
        <w:t>gminy Lubasz</w:t>
      </w:r>
      <w:r w:rsidRPr="00B17D29">
        <w:rPr>
          <w:rFonts w:eastAsia="TimesNewRoman"/>
        </w:rPr>
        <w:t xml:space="preserve"> podjęcie niniejszej uchwały jest zasadne. </w:t>
      </w:r>
    </w:p>
    <w:p w14:paraId="40A5109D" w14:textId="77777777" w:rsidR="00BD50CB" w:rsidRPr="00B17D29" w:rsidRDefault="00BD50CB"/>
    <w:sectPr w:rsidR="00BD50CB" w:rsidRPr="00B17D29" w:rsidSect="0032557D">
      <w:headerReference w:type="default" r:id="rId7"/>
      <w:footerReference w:type="default" r:id="rId8"/>
      <w:pgSz w:w="11906" w:h="16838"/>
      <w:pgMar w:top="1134" w:right="1417" w:bottom="1700" w:left="1701" w:header="708" w:footer="113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D49C0" w14:textId="77777777" w:rsidR="0053374C" w:rsidRDefault="0053374C">
      <w:r>
        <w:separator/>
      </w:r>
    </w:p>
  </w:endnote>
  <w:endnote w:type="continuationSeparator" w:id="0">
    <w:p w14:paraId="4FC38AAA" w14:textId="77777777" w:rsidR="0053374C" w:rsidRDefault="00533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MS Mincho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-PL">
    <w:altName w:val="Yu Gothic"/>
    <w:charset w:val="EE"/>
    <w:family w:val="swiss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">
    <w:altName w:val="Times New Roman"/>
    <w:charset w:val="EE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T48o00">
    <w:charset w:val="EE"/>
    <w:family w:val="auto"/>
    <w:pitch w:val="default"/>
  </w:font>
  <w:font w:name="TT46o00">
    <w:charset w:val="EE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7A80E" w14:textId="77777777" w:rsidR="00DD2022" w:rsidRDefault="00B17D29">
    <w:pPr>
      <w:pStyle w:val="Stopka"/>
      <w:jc w:val="right"/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11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81ACA" w14:textId="77777777" w:rsidR="0053374C" w:rsidRDefault="0053374C">
      <w:r>
        <w:separator/>
      </w:r>
    </w:p>
  </w:footnote>
  <w:footnote w:type="continuationSeparator" w:id="0">
    <w:p w14:paraId="3F74BDAF" w14:textId="77777777" w:rsidR="0053374C" w:rsidRDefault="00533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F79BC" w14:textId="54DAAA47" w:rsidR="00DD2022" w:rsidRPr="00253FF1" w:rsidRDefault="00B17D29" w:rsidP="001154ED">
    <w:pPr>
      <w:pStyle w:val="Nagwek3"/>
      <w:spacing w:before="0" w:after="0"/>
      <w:jc w:val="right"/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 xml:space="preserve">Projekt </w:t>
    </w:r>
    <w:proofErr w:type="spellStart"/>
    <w:r>
      <w:rPr>
        <w:rFonts w:ascii="Times New Roman" w:hAnsi="Times New Roman" w:cs="Times New Roman"/>
        <w:i/>
        <w:sz w:val="20"/>
        <w:szCs w:val="20"/>
      </w:rPr>
      <w:t>mpzp</w:t>
    </w:r>
    <w:proofErr w:type="spellEnd"/>
    <w:r>
      <w:rPr>
        <w:rFonts w:ascii="Times New Roman" w:hAnsi="Times New Roman" w:cs="Times New Roman"/>
        <w:i/>
        <w:sz w:val="20"/>
        <w:szCs w:val="20"/>
      </w:rPr>
      <w:t xml:space="preserve"> –  </w:t>
    </w:r>
    <w:r w:rsidR="00A25E8A">
      <w:rPr>
        <w:rFonts w:ascii="Times New Roman" w:hAnsi="Times New Roman" w:cs="Times New Roman"/>
        <w:i/>
        <w:sz w:val="20"/>
        <w:szCs w:val="20"/>
      </w:rPr>
      <w:t>wyłożenie do publicznego wglądu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cs="TimesNewRomanPS-BoldMT"/>
        <w:strike w:val="0"/>
        <w:dstrike w:val="0"/>
        <w:sz w:val="24"/>
        <w:szCs w:val="24"/>
        <w:shd w:val="clear" w:color="auto" w:fil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Lucida Sans Unicode" w:hAnsi="Times New Roman" w:cs="Times New Roman"/>
        <w:b w:val="0"/>
        <w:bCs w:val="0"/>
        <w:strike w:val="0"/>
        <w:dstrike w:val="0"/>
        <w:color w:val="000000"/>
        <w:spacing w:val="-1"/>
        <w:sz w:val="24"/>
        <w:szCs w:val="24"/>
        <w:shd w:val="clear" w:color="auto" w:fill="auto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suff w:val="space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strike w:val="0"/>
        <w:dstrike w:val="0"/>
        <w:color w:val="000000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  <w:strike w:val="0"/>
        <w:dstrike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NewRomanPSM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TimesNewRomanPS-BoldMT" w:hAnsi="Times New Roman" w:cs="Arial"/>
        <w:strike w:val="0"/>
        <w:dstrike w:val="0"/>
        <w:color w:val="000000"/>
        <w:spacing w:val="-1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  <w:strike w:val="0"/>
        <w:dstrike w:val="0"/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Arial"/>
        <w:strike w:val="0"/>
        <w:dstrike w:val="0"/>
        <w:color w:val="000000"/>
        <w:spacing w:val="-1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Lucida Sans Unicode" w:hAnsi="Times New Roman" w:cs="Arial"/>
        <w:b w:val="0"/>
        <w:bCs w:val="0"/>
        <w:strike w:val="0"/>
        <w:dstrike w:val="0"/>
        <w:color w:val="000000"/>
        <w:spacing w:val="-1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start w:val="1"/>
      <w:numFmt w:val="lowerLetter"/>
      <w:suff w:val="space"/>
      <w:lvlText w:val="%1)"/>
      <w:lvlJc w:val="left"/>
      <w:pPr>
        <w:tabs>
          <w:tab w:val="num" w:pos="0"/>
        </w:tabs>
        <w:ind w:left="720" w:hanging="360"/>
      </w:pPr>
      <w:rPr>
        <w:rFonts w:eastAsia="Lucida Sans Unicode" w:cs="Times New Roman"/>
        <w:strike w:val="0"/>
        <w:dstrike w:val="0"/>
        <w:spacing w:val="-1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  <w:rPr>
        <w:rFonts w:eastAsia="Univers-PL" w:cs="Univers-PL"/>
        <w:b w:val="0"/>
        <w:bCs/>
        <w:strike w:val="0"/>
        <w:dstrike w:val="0"/>
        <w:color w:val="000000"/>
        <w:spacing w:val="-1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position w:val="0"/>
        <w:sz w:val="24"/>
        <w:szCs w:val="24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B"/>
    <w:multiLevelType w:val="multilevel"/>
    <w:tmpl w:val="9238EDC0"/>
    <w:name w:val="WW8Num11"/>
    <w:lvl w:ilvl="0">
      <w:start w:val="1"/>
      <w:numFmt w:val="lowerLetter"/>
      <w:suff w:val="space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Univers-PL" w:hAnsi="Times New Roman" w:cs="Times New Roman"/>
        <w:strike w:val="0"/>
        <w:dstrike w:val="0"/>
        <w:position w:val="0"/>
        <w:sz w:val="24"/>
        <w:szCs w:val="24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lowerLetter"/>
      <w:suff w:val="space"/>
      <w:lvlText w:val="%5)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0" w15:restartNumberingAfterBreak="0">
    <w:nsid w:val="00000011"/>
    <w:multiLevelType w:val="multilevel"/>
    <w:tmpl w:val="00000011"/>
    <w:name w:val="WW8Num17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cs="Times New Roman"/>
        <w:strike w:val="0"/>
        <w:dstrike w:val="0"/>
        <w:position w:val="0"/>
        <w:sz w:val="24"/>
        <w:szCs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1" w15:restartNumberingAfterBreak="0">
    <w:nsid w:val="00000012"/>
    <w:multiLevelType w:val="multilevel"/>
    <w:tmpl w:val="00000012"/>
    <w:name w:val="WW8Num18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0" w:firstLine="0"/>
      </w:pPr>
      <w:rPr>
        <w:rFonts w:cs="Times New Roman"/>
        <w:strike w:val="0"/>
        <w:dstrike w:val="0"/>
        <w:position w:val="0"/>
        <w:sz w:val="24"/>
        <w:szCs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2" w15:restartNumberingAfterBreak="0">
    <w:nsid w:val="0BF02380"/>
    <w:multiLevelType w:val="hybridMultilevel"/>
    <w:tmpl w:val="42CE50A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12AF708C"/>
    <w:multiLevelType w:val="hybridMultilevel"/>
    <w:tmpl w:val="F69ECEF2"/>
    <w:lvl w:ilvl="0" w:tplc="4A1EF6B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A0534"/>
    <w:multiLevelType w:val="hybridMultilevel"/>
    <w:tmpl w:val="AE209C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6A654F"/>
    <w:multiLevelType w:val="multilevel"/>
    <w:tmpl w:val="0000000D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trike w:val="0"/>
        <w:dstrike w:val="0"/>
        <w:position w:val="0"/>
        <w:sz w:val="24"/>
        <w:szCs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22B65DF8"/>
    <w:multiLevelType w:val="hybridMultilevel"/>
    <w:tmpl w:val="43D6F9AC"/>
    <w:lvl w:ilvl="0" w:tplc="0D9088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990D58"/>
    <w:multiLevelType w:val="hybridMultilevel"/>
    <w:tmpl w:val="A21466A4"/>
    <w:lvl w:ilvl="0" w:tplc="FFFFFFFF">
      <w:start w:val="1"/>
      <w:numFmt w:val="lowerLetter"/>
      <w:lvlText w:val="%1)"/>
      <w:lvlJc w:val="left"/>
      <w:pPr>
        <w:ind w:left="1287" w:hanging="360"/>
      </w:pPr>
    </w:lvl>
    <w:lvl w:ilvl="1" w:tplc="3EC8CDAC">
      <w:start w:val="1"/>
      <w:numFmt w:val="decimal"/>
      <w:lvlText w:val="%2)"/>
      <w:lvlJc w:val="left"/>
      <w:pPr>
        <w:ind w:left="2007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36691B64"/>
    <w:multiLevelType w:val="hybridMultilevel"/>
    <w:tmpl w:val="E33C2D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2477D0"/>
    <w:multiLevelType w:val="hybridMultilevel"/>
    <w:tmpl w:val="794CC7C8"/>
    <w:lvl w:ilvl="0" w:tplc="04150011">
      <w:start w:val="1"/>
      <w:numFmt w:val="decimal"/>
      <w:lvlText w:val="%1)"/>
      <w:lvlJc w:val="left"/>
      <w:pPr>
        <w:ind w:left="783" w:hanging="360"/>
      </w:p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0" w15:restartNumberingAfterBreak="0">
    <w:nsid w:val="60543C10"/>
    <w:multiLevelType w:val="hybridMultilevel"/>
    <w:tmpl w:val="C84EE1D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633A7951"/>
    <w:multiLevelType w:val="hybridMultilevel"/>
    <w:tmpl w:val="BA2E263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9785DAA"/>
    <w:multiLevelType w:val="multilevel"/>
    <w:tmpl w:val="F6D29A36"/>
    <w:name w:val="WW8Num112"/>
    <w:lvl w:ilvl="0">
      <w:start w:val="4"/>
      <w:numFmt w:val="decimal"/>
      <w:suff w:val="space"/>
      <w:lvlText w:val="%1)"/>
      <w:lvlJc w:val="left"/>
      <w:pPr>
        <w:ind w:left="0" w:firstLine="0"/>
      </w:pPr>
      <w:rPr>
        <w:rFonts w:ascii="Times New Roman" w:eastAsia="Lucida Sans Unicode" w:hAnsi="Times New Roman" w:cs="Arial" w:hint="default"/>
        <w:strike w:val="0"/>
        <w:dstrike w:val="0"/>
        <w:position w:val="0"/>
        <w:sz w:val="24"/>
        <w:szCs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hint="default"/>
      </w:rPr>
    </w:lvl>
  </w:abstractNum>
  <w:num w:numId="1" w16cid:durableId="1001808640">
    <w:abstractNumId w:val="0"/>
  </w:num>
  <w:num w:numId="2" w16cid:durableId="980497645">
    <w:abstractNumId w:val="1"/>
  </w:num>
  <w:num w:numId="3" w16cid:durableId="506167045">
    <w:abstractNumId w:val="2"/>
  </w:num>
  <w:num w:numId="4" w16cid:durableId="670572296">
    <w:abstractNumId w:val="3"/>
  </w:num>
  <w:num w:numId="5" w16cid:durableId="1073509976">
    <w:abstractNumId w:val="4"/>
  </w:num>
  <w:num w:numId="6" w16cid:durableId="2123575053">
    <w:abstractNumId w:val="6"/>
  </w:num>
  <w:num w:numId="7" w16cid:durableId="1064983596">
    <w:abstractNumId w:val="7"/>
  </w:num>
  <w:num w:numId="8" w16cid:durableId="1202017525">
    <w:abstractNumId w:val="8"/>
  </w:num>
  <w:num w:numId="9" w16cid:durableId="121657912">
    <w:abstractNumId w:val="9"/>
  </w:num>
  <w:num w:numId="10" w16cid:durableId="1213930951">
    <w:abstractNumId w:val="11"/>
  </w:num>
  <w:num w:numId="11" w16cid:durableId="290865881">
    <w:abstractNumId w:val="16"/>
  </w:num>
  <w:num w:numId="12" w16cid:durableId="1351494958">
    <w:abstractNumId w:val="19"/>
  </w:num>
  <w:num w:numId="13" w16cid:durableId="1315332904">
    <w:abstractNumId w:val="17"/>
  </w:num>
  <w:num w:numId="14" w16cid:durableId="194390433">
    <w:abstractNumId w:val="15"/>
  </w:num>
  <w:num w:numId="15" w16cid:durableId="2057001496">
    <w:abstractNumId w:val="14"/>
  </w:num>
  <w:num w:numId="16" w16cid:durableId="986083183">
    <w:abstractNumId w:val="12"/>
  </w:num>
  <w:num w:numId="17" w16cid:durableId="2063283382">
    <w:abstractNumId w:val="21"/>
  </w:num>
  <w:num w:numId="18" w16cid:durableId="1853033794">
    <w:abstractNumId w:val="20"/>
  </w:num>
  <w:num w:numId="19" w16cid:durableId="1516112186">
    <w:abstractNumId w:val="18"/>
  </w:num>
  <w:num w:numId="20" w16cid:durableId="184174880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F68"/>
    <w:rsid w:val="00017343"/>
    <w:rsid w:val="00025EA4"/>
    <w:rsid w:val="000576D9"/>
    <w:rsid w:val="000620B0"/>
    <w:rsid w:val="00062FAF"/>
    <w:rsid w:val="00082D2A"/>
    <w:rsid w:val="00087645"/>
    <w:rsid w:val="00091239"/>
    <w:rsid w:val="000E2FCC"/>
    <w:rsid w:val="001059D7"/>
    <w:rsid w:val="00124399"/>
    <w:rsid w:val="0014027E"/>
    <w:rsid w:val="00154953"/>
    <w:rsid w:val="00162F54"/>
    <w:rsid w:val="00171093"/>
    <w:rsid w:val="00185886"/>
    <w:rsid w:val="00195DBF"/>
    <w:rsid w:val="001A5962"/>
    <w:rsid w:val="001F5C26"/>
    <w:rsid w:val="00205607"/>
    <w:rsid w:val="00232B2E"/>
    <w:rsid w:val="002405F9"/>
    <w:rsid w:val="00255611"/>
    <w:rsid w:val="00263BFE"/>
    <w:rsid w:val="00264CC0"/>
    <w:rsid w:val="002678FB"/>
    <w:rsid w:val="00271BFA"/>
    <w:rsid w:val="00271CE4"/>
    <w:rsid w:val="002B04B3"/>
    <w:rsid w:val="002C792B"/>
    <w:rsid w:val="002D4443"/>
    <w:rsid w:val="00300FB3"/>
    <w:rsid w:val="0031402B"/>
    <w:rsid w:val="00314CAE"/>
    <w:rsid w:val="00336274"/>
    <w:rsid w:val="00343E1A"/>
    <w:rsid w:val="00351D8C"/>
    <w:rsid w:val="0035299C"/>
    <w:rsid w:val="00355D6F"/>
    <w:rsid w:val="00385517"/>
    <w:rsid w:val="00386E8C"/>
    <w:rsid w:val="00397CE9"/>
    <w:rsid w:val="003A1078"/>
    <w:rsid w:val="003A6182"/>
    <w:rsid w:val="003B599D"/>
    <w:rsid w:val="003C084B"/>
    <w:rsid w:val="003C53FF"/>
    <w:rsid w:val="003C5C19"/>
    <w:rsid w:val="003F3583"/>
    <w:rsid w:val="0041058D"/>
    <w:rsid w:val="00420170"/>
    <w:rsid w:val="00422462"/>
    <w:rsid w:val="0044462B"/>
    <w:rsid w:val="004602BE"/>
    <w:rsid w:val="00461262"/>
    <w:rsid w:val="0048637F"/>
    <w:rsid w:val="004A040D"/>
    <w:rsid w:val="004A6DA1"/>
    <w:rsid w:val="004B0D3A"/>
    <w:rsid w:val="004F548A"/>
    <w:rsid w:val="005019AC"/>
    <w:rsid w:val="005032C3"/>
    <w:rsid w:val="0050680E"/>
    <w:rsid w:val="00514E36"/>
    <w:rsid w:val="00530AF1"/>
    <w:rsid w:val="0053374C"/>
    <w:rsid w:val="00563186"/>
    <w:rsid w:val="005649C0"/>
    <w:rsid w:val="0057422F"/>
    <w:rsid w:val="00591C4D"/>
    <w:rsid w:val="005A2789"/>
    <w:rsid w:val="005A6EA1"/>
    <w:rsid w:val="005C4F8C"/>
    <w:rsid w:val="005D2D15"/>
    <w:rsid w:val="00603824"/>
    <w:rsid w:val="0062022B"/>
    <w:rsid w:val="00620ED3"/>
    <w:rsid w:val="00646804"/>
    <w:rsid w:val="0065175E"/>
    <w:rsid w:val="00672193"/>
    <w:rsid w:val="006B632D"/>
    <w:rsid w:val="006C0951"/>
    <w:rsid w:val="006C1071"/>
    <w:rsid w:val="006E79F0"/>
    <w:rsid w:val="006F4B9A"/>
    <w:rsid w:val="006F64F7"/>
    <w:rsid w:val="00706413"/>
    <w:rsid w:val="00710469"/>
    <w:rsid w:val="007449E9"/>
    <w:rsid w:val="00745E4A"/>
    <w:rsid w:val="00756D34"/>
    <w:rsid w:val="007655E4"/>
    <w:rsid w:val="00782518"/>
    <w:rsid w:val="00785927"/>
    <w:rsid w:val="007975FA"/>
    <w:rsid w:val="007A3106"/>
    <w:rsid w:val="007A4D04"/>
    <w:rsid w:val="007A7529"/>
    <w:rsid w:val="007B6E8C"/>
    <w:rsid w:val="007E1758"/>
    <w:rsid w:val="007E4882"/>
    <w:rsid w:val="008038F3"/>
    <w:rsid w:val="008712DD"/>
    <w:rsid w:val="00872699"/>
    <w:rsid w:val="00882812"/>
    <w:rsid w:val="008857DC"/>
    <w:rsid w:val="00886BEE"/>
    <w:rsid w:val="00891B27"/>
    <w:rsid w:val="008B0301"/>
    <w:rsid w:val="008B608A"/>
    <w:rsid w:val="008C30F2"/>
    <w:rsid w:val="008C559D"/>
    <w:rsid w:val="008D7063"/>
    <w:rsid w:val="008E1368"/>
    <w:rsid w:val="0091147C"/>
    <w:rsid w:val="00926E1F"/>
    <w:rsid w:val="00930332"/>
    <w:rsid w:val="00933EC5"/>
    <w:rsid w:val="00951959"/>
    <w:rsid w:val="009602A2"/>
    <w:rsid w:val="00973EEB"/>
    <w:rsid w:val="00986CE0"/>
    <w:rsid w:val="009954AB"/>
    <w:rsid w:val="009A1A62"/>
    <w:rsid w:val="009C0EE3"/>
    <w:rsid w:val="009E3139"/>
    <w:rsid w:val="009F2131"/>
    <w:rsid w:val="00A25E8A"/>
    <w:rsid w:val="00A36A62"/>
    <w:rsid w:val="00A64B6E"/>
    <w:rsid w:val="00A74189"/>
    <w:rsid w:val="00A869BE"/>
    <w:rsid w:val="00A87B0F"/>
    <w:rsid w:val="00A97A5C"/>
    <w:rsid w:val="00AD1750"/>
    <w:rsid w:val="00B06BA6"/>
    <w:rsid w:val="00B17D29"/>
    <w:rsid w:val="00B22AF7"/>
    <w:rsid w:val="00B37499"/>
    <w:rsid w:val="00B475FC"/>
    <w:rsid w:val="00B612E2"/>
    <w:rsid w:val="00B656E3"/>
    <w:rsid w:val="00B91733"/>
    <w:rsid w:val="00B97BE9"/>
    <w:rsid w:val="00BC4E58"/>
    <w:rsid w:val="00BD50CB"/>
    <w:rsid w:val="00BE2A5C"/>
    <w:rsid w:val="00BE37F2"/>
    <w:rsid w:val="00BF54B2"/>
    <w:rsid w:val="00C11D21"/>
    <w:rsid w:val="00C1613E"/>
    <w:rsid w:val="00C273A3"/>
    <w:rsid w:val="00C377BF"/>
    <w:rsid w:val="00C52CE1"/>
    <w:rsid w:val="00CB47BA"/>
    <w:rsid w:val="00CB4B11"/>
    <w:rsid w:val="00CB6F32"/>
    <w:rsid w:val="00D20B71"/>
    <w:rsid w:val="00D258BD"/>
    <w:rsid w:val="00D375BB"/>
    <w:rsid w:val="00D40EB6"/>
    <w:rsid w:val="00D42F68"/>
    <w:rsid w:val="00D4456C"/>
    <w:rsid w:val="00D477A9"/>
    <w:rsid w:val="00D745AB"/>
    <w:rsid w:val="00D86B3B"/>
    <w:rsid w:val="00DA2CB2"/>
    <w:rsid w:val="00DA3646"/>
    <w:rsid w:val="00DB431C"/>
    <w:rsid w:val="00DC3A8E"/>
    <w:rsid w:val="00DD2022"/>
    <w:rsid w:val="00DF5505"/>
    <w:rsid w:val="00E11A8C"/>
    <w:rsid w:val="00E2025D"/>
    <w:rsid w:val="00E21277"/>
    <w:rsid w:val="00E25218"/>
    <w:rsid w:val="00E319F2"/>
    <w:rsid w:val="00E32487"/>
    <w:rsid w:val="00E418D1"/>
    <w:rsid w:val="00E5209A"/>
    <w:rsid w:val="00E544D1"/>
    <w:rsid w:val="00E711A4"/>
    <w:rsid w:val="00E77A2A"/>
    <w:rsid w:val="00E86661"/>
    <w:rsid w:val="00E87CA0"/>
    <w:rsid w:val="00E914F3"/>
    <w:rsid w:val="00E91FEA"/>
    <w:rsid w:val="00EA3BAD"/>
    <w:rsid w:val="00EB2EB2"/>
    <w:rsid w:val="00EB40B2"/>
    <w:rsid w:val="00EF0384"/>
    <w:rsid w:val="00EF6441"/>
    <w:rsid w:val="00EF7859"/>
    <w:rsid w:val="00F037CA"/>
    <w:rsid w:val="00F05C7E"/>
    <w:rsid w:val="00F24D07"/>
    <w:rsid w:val="00F47842"/>
    <w:rsid w:val="00F51C65"/>
    <w:rsid w:val="00F56F49"/>
    <w:rsid w:val="00F7726D"/>
    <w:rsid w:val="00F85A9E"/>
    <w:rsid w:val="00FD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7679E6"/>
  <w15:chartTrackingRefBased/>
  <w15:docId w15:val="{5AAE8D48-4646-4ECF-978B-628539518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2F68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42F6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D42F68"/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D42F68"/>
    <w:pPr>
      <w:suppressLineNumbers/>
      <w:tabs>
        <w:tab w:val="center" w:pos="4394"/>
        <w:tab w:val="right" w:pos="8788"/>
      </w:tabs>
    </w:pPr>
  </w:style>
  <w:style w:type="character" w:customStyle="1" w:styleId="StopkaZnak">
    <w:name w:val="Stopka Znak"/>
    <w:basedOn w:val="Domylnaczcionkaakapitu"/>
    <w:link w:val="Stopka"/>
    <w:rsid w:val="00D42F68"/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paragraph" w:customStyle="1" w:styleId="Nagwek3">
    <w:name w:val="Nagłówek3"/>
    <w:basedOn w:val="Normalny"/>
    <w:next w:val="Tekstpodstawowy"/>
    <w:rsid w:val="00D42F6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Zawartotabeli">
    <w:name w:val="Zawartość tabeli"/>
    <w:basedOn w:val="Normalny"/>
    <w:rsid w:val="00D42F68"/>
    <w:pPr>
      <w:suppressLineNumbers/>
    </w:pPr>
  </w:style>
  <w:style w:type="paragraph" w:styleId="Akapitzlist">
    <w:name w:val="List Paragraph"/>
    <w:basedOn w:val="Normalny"/>
    <w:uiPriority w:val="34"/>
    <w:qFormat/>
    <w:rsid w:val="00D42F68"/>
    <w:pPr>
      <w:ind w:left="720"/>
      <w:contextualSpacing/>
    </w:pPr>
  </w:style>
  <w:style w:type="paragraph" w:customStyle="1" w:styleId="Normal0">
    <w:name w:val="Normal_0"/>
    <w:qFormat/>
    <w:rsid w:val="00D42F6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224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2462"/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numbering" w:customStyle="1" w:styleId="Biecalista1">
    <w:name w:val="Bieżąca lista1"/>
    <w:uiPriority w:val="99"/>
    <w:rsid w:val="005C4F8C"/>
  </w:style>
  <w:style w:type="numbering" w:customStyle="1" w:styleId="Biecalista2">
    <w:name w:val="Bieżąca lista2"/>
    <w:uiPriority w:val="99"/>
    <w:rsid w:val="005C4F8C"/>
  </w:style>
  <w:style w:type="character" w:styleId="Odwoaniedokomentarza">
    <w:name w:val="annotation reference"/>
    <w:basedOn w:val="Domylnaczcionkaakapitu"/>
    <w:uiPriority w:val="99"/>
    <w:semiHidden/>
    <w:unhideWhenUsed/>
    <w:rsid w:val="008E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E13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E1368"/>
    <w:rPr>
      <w:rFonts w:ascii="Times New Roman" w:eastAsia="Arial Unicode MS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E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E1368"/>
    <w:rPr>
      <w:rFonts w:ascii="Times New Roman" w:eastAsia="Arial Unicode MS" w:hAnsi="Times New Roman" w:cs="Times New Roman"/>
      <w:b/>
      <w:bCs/>
      <w:kern w:val="1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E1368"/>
    <w:pPr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6</Pages>
  <Words>1746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S</dc:creator>
  <cp:keywords/>
  <dc:description/>
  <cp:lastModifiedBy>Adam Ratajczak</cp:lastModifiedBy>
  <cp:revision>15</cp:revision>
  <dcterms:created xsi:type="dcterms:W3CDTF">2023-09-20T20:12:00Z</dcterms:created>
  <dcterms:modified xsi:type="dcterms:W3CDTF">2023-11-14T08:08:00Z</dcterms:modified>
</cp:coreProperties>
</file>